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4D1EF9D1" w:rsidR="00C969FF" w:rsidRPr="00EF6B68" w:rsidRDefault="00C969FF" w:rsidP="00F8223F">
      <w:pPr>
        <w:pStyle w:val="3GPPHeader"/>
        <w:spacing w:after="60"/>
        <w:jc w:val="both"/>
        <w:rPr>
          <w:rFonts w:ascii="Arial" w:hAnsi="Arial" w:cs="Arial"/>
          <w:sz w:val="24"/>
          <w:szCs w:val="24"/>
          <w:highlight w:val="yellow"/>
        </w:rPr>
      </w:pPr>
      <w:r w:rsidRPr="00EF6B68">
        <w:rPr>
          <w:rFonts w:ascii="Arial" w:hAnsi="Arial" w:cs="Arial"/>
          <w:sz w:val="24"/>
          <w:szCs w:val="24"/>
        </w:rPr>
        <w:t xml:space="preserve">3GPP TSG-RAN WG1 </w:t>
      </w:r>
      <w:r w:rsidRPr="00043959">
        <w:rPr>
          <w:rFonts w:ascii="Arial" w:hAnsi="Arial" w:cs="Arial"/>
          <w:sz w:val="24"/>
          <w:szCs w:val="24"/>
        </w:rPr>
        <w:t xml:space="preserve">Meeting </w:t>
      </w:r>
      <w:r w:rsidRPr="00B55659">
        <w:rPr>
          <w:rFonts w:ascii="Arial" w:hAnsi="Arial" w:cs="Arial"/>
          <w:sz w:val="24"/>
          <w:szCs w:val="24"/>
        </w:rPr>
        <w:t>#10</w:t>
      </w:r>
      <w:r w:rsidR="00232280">
        <w:rPr>
          <w:rFonts w:ascii="Arial" w:hAnsi="Arial" w:cs="Arial"/>
          <w:sz w:val="24"/>
          <w:szCs w:val="24"/>
        </w:rPr>
        <w:t>6</w:t>
      </w:r>
      <w:r w:rsidR="00BD6D3F" w:rsidRPr="00B55659">
        <w:rPr>
          <w:rFonts w:ascii="Arial" w:hAnsi="Arial" w:cs="Arial"/>
          <w:sz w:val="24"/>
          <w:szCs w:val="24"/>
        </w:rPr>
        <w:t>-e</w:t>
      </w:r>
      <w:r w:rsidRPr="00EF6B68">
        <w:rPr>
          <w:rFonts w:ascii="Arial" w:hAnsi="Arial" w:cs="Arial"/>
          <w:sz w:val="24"/>
          <w:szCs w:val="24"/>
        </w:rPr>
        <w:tab/>
        <w:t>R1-</w:t>
      </w:r>
      <w:r w:rsidR="00E72572" w:rsidRPr="00E72572">
        <w:rPr>
          <w:rFonts w:ascii="Arial" w:hAnsi="Arial" w:cs="Arial"/>
          <w:sz w:val="24"/>
          <w:szCs w:val="24"/>
        </w:rPr>
        <w:t>2108177</w:t>
      </w:r>
    </w:p>
    <w:p w14:paraId="3601E024" w14:textId="264D5943" w:rsidR="00C969FF" w:rsidRPr="00C969FF" w:rsidRDefault="00232280" w:rsidP="00F8223F">
      <w:pPr>
        <w:pStyle w:val="3GPPHeader"/>
        <w:jc w:val="both"/>
      </w:pPr>
      <w:r w:rsidRPr="00EF6B68">
        <w:rPr>
          <w:rFonts w:ascii="Arial" w:hAnsi="Arial" w:cs="Arial"/>
          <w:sz w:val="24"/>
          <w:szCs w:val="24"/>
        </w:rPr>
        <w:t xml:space="preserve">e-Meeting, </w:t>
      </w:r>
      <w:r>
        <w:rPr>
          <w:rFonts w:ascii="Arial" w:hAnsi="Arial" w:cs="Arial"/>
          <w:sz w:val="24"/>
          <w:szCs w:val="24"/>
        </w:rPr>
        <w:t>August</w:t>
      </w:r>
      <w:r w:rsidRPr="00AA1576">
        <w:rPr>
          <w:rFonts w:ascii="Arial" w:hAnsi="Arial" w:cs="Arial"/>
          <w:sz w:val="24"/>
          <w:szCs w:val="24"/>
        </w:rPr>
        <w:t xml:space="preserve"> </w:t>
      </w:r>
      <w:r>
        <w:rPr>
          <w:rFonts w:ascii="Arial" w:hAnsi="Arial" w:cs="Arial"/>
          <w:sz w:val="24"/>
          <w:szCs w:val="24"/>
        </w:rPr>
        <w:t>16</w:t>
      </w:r>
      <w:r w:rsidRPr="00AA1576">
        <w:rPr>
          <w:rFonts w:ascii="Arial" w:hAnsi="Arial" w:cs="Arial"/>
          <w:sz w:val="24"/>
          <w:szCs w:val="24"/>
          <w:vertAlign w:val="superscript"/>
        </w:rPr>
        <w:t>th</w:t>
      </w:r>
      <w:r w:rsidRPr="00AA1576">
        <w:rPr>
          <w:rFonts w:ascii="Arial" w:hAnsi="Arial" w:cs="Arial"/>
          <w:sz w:val="24"/>
          <w:szCs w:val="24"/>
        </w:rPr>
        <w:t xml:space="preserve"> – </w:t>
      </w:r>
      <w:r>
        <w:rPr>
          <w:rFonts w:ascii="Arial" w:hAnsi="Arial" w:cs="Arial"/>
          <w:sz w:val="24"/>
          <w:szCs w:val="24"/>
        </w:rPr>
        <w:t>August</w:t>
      </w:r>
      <w:r w:rsidRPr="00AA1576">
        <w:rPr>
          <w:rFonts w:ascii="Arial" w:hAnsi="Arial" w:cs="Arial"/>
          <w:sz w:val="24"/>
          <w:szCs w:val="24"/>
        </w:rPr>
        <w:t xml:space="preserve"> </w:t>
      </w:r>
      <w:r>
        <w:rPr>
          <w:rFonts w:ascii="Arial" w:hAnsi="Arial" w:cs="Arial"/>
          <w:sz w:val="24"/>
          <w:szCs w:val="24"/>
        </w:rPr>
        <w:t>27</w:t>
      </w:r>
      <w:r w:rsidRPr="00AA1576">
        <w:rPr>
          <w:rFonts w:ascii="Arial" w:hAnsi="Arial" w:cs="Arial"/>
          <w:sz w:val="24"/>
          <w:szCs w:val="24"/>
          <w:vertAlign w:val="superscript"/>
        </w:rPr>
        <w:t>th</w:t>
      </w:r>
      <w:r w:rsidRPr="00EF6B68">
        <w:rPr>
          <w:rFonts w:ascii="Arial" w:hAnsi="Arial" w:cs="Arial"/>
          <w:sz w:val="24"/>
          <w:szCs w:val="24"/>
        </w:rPr>
        <w:t>, 202</w:t>
      </w:r>
      <w:r>
        <w:rPr>
          <w:rFonts w:ascii="Arial" w:hAnsi="Arial" w:cs="Arial"/>
          <w:sz w:val="24"/>
          <w:szCs w:val="24"/>
        </w:rPr>
        <w:t>1</w:t>
      </w:r>
    </w:p>
    <w:p w14:paraId="01009BC6" w14:textId="77777777" w:rsidR="00C969FF" w:rsidRPr="00C969FF" w:rsidRDefault="00C969FF" w:rsidP="00F8223F">
      <w:pPr>
        <w:pStyle w:val="3GPPHeader"/>
        <w:jc w:val="both"/>
      </w:pPr>
    </w:p>
    <w:p w14:paraId="0F64B47A" w14:textId="598703A3" w:rsidR="00C969FF" w:rsidRPr="00EF6B68" w:rsidRDefault="00C969FF" w:rsidP="00F8223F">
      <w:pPr>
        <w:pStyle w:val="3GPPHeader"/>
        <w:spacing w:after="120"/>
        <w:jc w:val="both"/>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8B33DF">
        <w:rPr>
          <w:rFonts w:ascii="Arial" w:hAnsi="Arial" w:cs="Arial"/>
          <w:lang w:val="sv-FI"/>
        </w:rPr>
        <w:t>5</w:t>
      </w:r>
    </w:p>
    <w:p w14:paraId="256C72FB" w14:textId="77777777" w:rsidR="00C969FF" w:rsidRPr="00EF6B68" w:rsidRDefault="00C969FF" w:rsidP="00F8223F">
      <w:pPr>
        <w:pStyle w:val="3GPPHeader"/>
        <w:spacing w:after="120"/>
        <w:jc w:val="both"/>
        <w:rPr>
          <w:rFonts w:ascii="Arial" w:hAnsi="Arial" w:cs="Arial"/>
        </w:rPr>
      </w:pPr>
      <w:r w:rsidRPr="00EF6B68">
        <w:rPr>
          <w:rFonts w:ascii="Arial" w:hAnsi="Arial" w:cs="Arial"/>
        </w:rPr>
        <w:t>Source:</w:t>
      </w:r>
      <w:r w:rsidRPr="00EF6B68">
        <w:rPr>
          <w:rFonts w:ascii="Arial" w:hAnsi="Arial" w:cs="Arial"/>
        </w:rPr>
        <w:tab/>
        <w:t>Ericsson</w:t>
      </w:r>
    </w:p>
    <w:p w14:paraId="4C83D12D" w14:textId="78880988" w:rsidR="00C969FF" w:rsidRDefault="00C969FF" w:rsidP="00F8223F">
      <w:pPr>
        <w:pStyle w:val="3GPPHeader"/>
        <w:spacing w:after="480"/>
        <w:jc w:val="both"/>
        <w:rPr>
          <w:rFonts w:ascii="Arial" w:hAnsi="Arial" w:cs="Arial"/>
        </w:rPr>
      </w:pPr>
      <w:r w:rsidRPr="00EF6B68">
        <w:rPr>
          <w:rFonts w:ascii="Arial" w:hAnsi="Arial" w:cs="Arial"/>
        </w:rPr>
        <w:t>Title:</w:t>
      </w:r>
      <w:r w:rsidRPr="00EF6B68">
        <w:rPr>
          <w:rFonts w:ascii="Arial" w:hAnsi="Arial" w:cs="Arial"/>
        </w:rPr>
        <w:tab/>
      </w:r>
      <w:r w:rsidR="008B33DF">
        <w:rPr>
          <w:rFonts w:ascii="Arial" w:hAnsi="Arial" w:cs="Arial"/>
        </w:rPr>
        <w:t xml:space="preserve">Discussion Reply </w:t>
      </w:r>
      <w:r w:rsidR="008B33DF" w:rsidRPr="008B33DF">
        <w:rPr>
          <w:rFonts w:ascii="Arial" w:hAnsi="Arial" w:cs="Arial"/>
        </w:rPr>
        <w:t>on PUCCH and PUSCH repetition</w:t>
      </w:r>
      <w:r w:rsidR="009C0FDF" w:rsidRPr="009C0FDF">
        <w:rPr>
          <w:rFonts w:ascii="Arial" w:hAnsi="Arial" w:cs="Arial"/>
        </w:rPr>
        <w:t xml:space="preserve"> </w:t>
      </w:r>
    </w:p>
    <w:p w14:paraId="28F95A73" w14:textId="77777777" w:rsidR="00BF7642" w:rsidRDefault="007F75D5" w:rsidP="00F8223F">
      <w:pPr>
        <w:pStyle w:val="Heading1"/>
        <w:jc w:val="both"/>
      </w:pPr>
      <w:r>
        <w:t>Introduction</w:t>
      </w:r>
    </w:p>
    <w:p w14:paraId="47601B61" w14:textId="3B2E6BD5" w:rsidR="003E66A7" w:rsidRDefault="003E66A7" w:rsidP="006A31F2">
      <w:pPr>
        <w:jc w:val="both"/>
      </w:pPr>
      <w:r>
        <w:t>RAN4 and RAN1 have been discussi</w:t>
      </w:r>
      <w:r w:rsidR="00397356">
        <w:t>ng</w:t>
      </w:r>
      <w:r>
        <w:t xml:space="preserve"> the conditions under which phase continuity and power consistency can be maintained</w:t>
      </w:r>
      <w:r w:rsidR="00397356">
        <w:t xml:space="preserve"> for joint channel estimation in the NR coverage enhancement work item</w:t>
      </w:r>
      <w:r>
        <w:t xml:space="preserve">. One of the most important cases is whether the UE can maintain continuity/consistency during downlink slots for TDD, and if so when. RAN4 </w:t>
      </w:r>
      <w:r w:rsidR="00320385">
        <w:t>asked</w:t>
      </w:r>
      <w:r>
        <w:t xml:space="preserve"> in their latest LS </w:t>
      </w:r>
      <w:r w:rsidR="002323A1">
        <w:fldChar w:fldCharType="begin"/>
      </w:r>
      <w:r w:rsidR="002323A1">
        <w:instrText xml:space="preserve"> REF _Ref79079478 \n \h </w:instrText>
      </w:r>
      <w:r w:rsidR="00C508D0">
        <w:instrText xml:space="preserve"> \* MERGEFORMAT </w:instrText>
      </w:r>
      <w:r w:rsidR="002323A1">
        <w:fldChar w:fldCharType="separate"/>
      </w:r>
      <w:r w:rsidR="002323A1">
        <w:t>[2]</w:t>
      </w:r>
      <w:r w:rsidR="002323A1">
        <w:fldChar w:fldCharType="end"/>
      </w:r>
      <w:r>
        <w:t xml:space="preserve"> for clarification on the scenarios where </w:t>
      </w:r>
      <w:r w:rsidR="0039657E">
        <w:t xml:space="preserve">there can be </w:t>
      </w:r>
      <w:r w:rsidRPr="00B83717">
        <w:t xml:space="preserve">downlink symbols without actual DL transmission from </w:t>
      </w:r>
      <w:r w:rsidR="0039657E">
        <w:t xml:space="preserve">the </w:t>
      </w:r>
      <w:r w:rsidRPr="00B83717">
        <w:t xml:space="preserve">gNB to UE and </w:t>
      </w:r>
      <w:r w:rsidR="0039657E">
        <w:t xml:space="preserve">the </w:t>
      </w:r>
      <w:r w:rsidRPr="00B83717">
        <w:t>UE is not assumed to do DL monitoring</w:t>
      </w:r>
      <w:r>
        <w:t>. In this contribution, we consider potential scenarios</w:t>
      </w:r>
      <w:r w:rsidR="005E3220">
        <w:t xml:space="preserve"> for this case</w:t>
      </w:r>
      <w:r>
        <w:t>, and address whether they are suitable for the work on joint channel estimation.</w:t>
      </w:r>
    </w:p>
    <w:p w14:paraId="65ADA58E" w14:textId="74AAD554" w:rsidR="00D8415D" w:rsidRDefault="009D0E62" w:rsidP="00F8223F">
      <w:pPr>
        <w:pStyle w:val="Heading1"/>
        <w:spacing w:before="360"/>
        <w:jc w:val="both"/>
      </w:pPr>
      <w:r>
        <w:t>Discussion</w:t>
      </w:r>
    </w:p>
    <w:p w14:paraId="71D2A9D7" w14:textId="2FDFB756" w:rsidR="002323A1" w:rsidRDefault="00B85C73" w:rsidP="00026CE9">
      <w:pPr>
        <w:jc w:val="both"/>
      </w:pPr>
      <w:r>
        <w:t xml:space="preserve">In RAN1#105e, RAN1 sent </w:t>
      </w:r>
      <w:r w:rsidR="00C168AB">
        <w:t xml:space="preserve">an </w:t>
      </w:r>
      <w:r>
        <w:t xml:space="preserve">LS to RAN4 </w:t>
      </w:r>
      <w:r w:rsidR="002323A1">
        <w:fldChar w:fldCharType="begin"/>
      </w:r>
      <w:r w:rsidR="002323A1">
        <w:instrText xml:space="preserve"> REF _Ref79079499 \n \h </w:instrText>
      </w:r>
      <w:r w:rsidR="00C508D0">
        <w:instrText xml:space="preserve"> \* MERGEFORMAT </w:instrText>
      </w:r>
      <w:r w:rsidR="002323A1">
        <w:fldChar w:fldCharType="separate"/>
      </w:r>
      <w:r w:rsidR="00026CE9">
        <w:t>[1]</w:t>
      </w:r>
      <w:r w:rsidR="002323A1">
        <w:fldChar w:fldCharType="end"/>
      </w:r>
      <w:r w:rsidR="002323A1">
        <w:t xml:space="preserve"> </w:t>
      </w:r>
      <w:r w:rsidR="005A5B2C">
        <w:t xml:space="preserve">including </w:t>
      </w:r>
      <w:r w:rsidR="002323A1">
        <w:t xml:space="preserve">the </w:t>
      </w:r>
      <w:r w:rsidR="005A5B2C">
        <w:t xml:space="preserve">question </w:t>
      </w:r>
      <w:r w:rsidR="002323A1">
        <w:t xml:space="preserve">below </w:t>
      </w:r>
      <w:r w:rsidR="005A5B2C">
        <w:t xml:space="preserve">to </w:t>
      </w:r>
      <w:r w:rsidR="00EC764F">
        <w:t xml:space="preserve">clarify the requirement that there is </w:t>
      </w:r>
      <w:r>
        <w:t>DL reception</w:t>
      </w:r>
      <w:r w:rsidR="00EC764F">
        <w:t xml:space="preserve"> when maintaining phase continuity and power consistency</w:t>
      </w:r>
      <w:r>
        <w:t xml:space="preserve">. </w:t>
      </w:r>
    </w:p>
    <w:p w14:paraId="52818896" w14:textId="77777777" w:rsidR="002323A1" w:rsidRPr="00F8223F" w:rsidRDefault="002323A1" w:rsidP="00F8223F">
      <w:pPr>
        <w:pStyle w:val="BodyText"/>
        <w:spacing w:after="0"/>
        <w:ind w:left="360"/>
        <w:jc w:val="both"/>
        <w:rPr>
          <w:rFonts w:cstheme="minorHAnsi"/>
        </w:rPr>
      </w:pPr>
      <w:r w:rsidRPr="00F8223F">
        <w:rPr>
          <w:rFonts w:cstheme="minorHAnsi"/>
        </w:rPr>
        <w:t>Question 3: There are two different interpretation in RAN1 regarding the “downlink reception” in “No downlink reception in-between the PUSCH or PUCCH repetition in the same band for TDD case” (in R4-2103393)</w:t>
      </w:r>
    </w:p>
    <w:p w14:paraId="4E61B417" w14:textId="77777777" w:rsidR="002323A1" w:rsidRPr="00F8223F" w:rsidRDefault="002323A1" w:rsidP="00F8223F">
      <w:pPr>
        <w:pStyle w:val="BodyText"/>
        <w:numPr>
          <w:ilvl w:val="0"/>
          <w:numId w:val="65"/>
        </w:numPr>
        <w:spacing w:after="0" w:line="280" w:lineRule="atLeast"/>
        <w:ind w:left="1080"/>
        <w:jc w:val="both"/>
        <w:rPr>
          <w:rFonts w:eastAsia="Times New Roman" w:cstheme="minorHAnsi"/>
        </w:rPr>
      </w:pPr>
      <w:r w:rsidRPr="00F8223F">
        <w:rPr>
          <w:rFonts w:eastAsia="Times New Roman" w:cstheme="minorHAnsi"/>
        </w:rPr>
        <w:t>“downlink reception” refers to downlink symbols with actual DL transmission from gNB to UE.</w:t>
      </w:r>
    </w:p>
    <w:p w14:paraId="1546A8C8" w14:textId="77777777" w:rsidR="002323A1" w:rsidRPr="00F8223F" w:rsidRDefault="002323A1" w:rsidP="00F8223F">
      <w:pPr>
        <w:pStyle w:val="BodyText"/>
        <w:numPr>
          <w:ilvl w:val="0"/>
          <w:numId w:val="65"/>
        </w:numPr>
        <w:spacing w:after="0" w:line="280" w:lineRule="atLeast"/>
        <w:ind w:left="1080"/>
        <w:jc w:val="both"/>
        <w:rPr>
          <w:rFonts w:eastAsia="Times New Roman" w:cstheme="minorHAnsi"/>
        </w:rPr>
      </w:pPr>
      <w:r w:rsidRPr="00F8223F">
        <w:rPr>
          <w:rFonts w:eastAsia="Times New Roman" w:cstheme="minorHAnsi"/>
        </w:rPr>
        <w:t>“downlink reception” refers to downlink symbols with actual DL transmission from gNB to UE and/or downlink symbols without actual DL transmission from gNB to UE and/or no DL monitoring occasions configured.</w:t>
      </w:r>
    </w:p>
    <w:p w14:paraId="52C5ACA3" w14:textId="77777777" w:rsidR="002323A1" w:rsidRPr="00AA3C46" w:rsidRDefault="002323A1" w:rsidP="00F8223F">
      <w:pPr>
        <w:spacing w:after="0" w:line="252" w:lineRule="auto"/>
        <w:ind w:left="360"/>
        <w:jc w:val="both"/>
        <w:rPr>
          <w:rFonts w:cstheme="minorHAnsi"/>
          <w:b/>
          <w:bCs/>
        </w:rPr>
      </w:pPr>
      <w:r w:rsidRPr="00F8223F">
        <w:rPr>
          <w:rFonts w:cstheme="minorHAnsi"/>
        </w:rPr>
        <w:t>Can RAN4 please confirm which interpretation is correct?</w:t>
      </w:r>
    </w:p>
    <w:p w14:paraId="5D9FE199" w14:textId="225381B1" w:rsidR="00B85C73" w:rsidRPr="00FC7878" w:rsidRDefault="00B85C73" w:rsidP="00F8223F">
      <w:pPr>
        <w:spacing w:before="120" w:after="120"/>
        <w:jc w:val="both"/>
      </w:pPr>
      <w:r>
        <w:t xml:space="preserve">RAN4 replied in </w:t>
      </w:r>
      <w:r w:rsidR="002323A1">
        <w:fldChar w:fldCharType="begin"/>
      </w:r>
      <w:r w:rsidR="002323A1">
        <w:instrText xml:space="preserve"> REF _Ref79079478 \n \h </w:instrText>
      </w:r>
      <w:r w:rsidR="00C508D0">
        <w:instrText xml:space="preserve"> \* MERGEFORMAT </w:instrText>
      </w:r>
      <w:r w:rsidR="002323A1">
        <w:fldChar w:fldCharType="separate"/>
      </w:r>
      <w:r w:rsidR="002323A1">
        <w:t>[2]</w:t>
      </w:r>
      <w:r w:rsidR="002323A1">
        <w:fldChar w:fldCharType="end"/>
      </w:r>
      <w:r w:rsidRPr="00FC7878">
        <w:t xml:space="preserve"> with the following answer. </w:t>
      </w:r>
    </w:p>
    <w:p w14:paraId="353627C6" w14:textId="77777777" w:rsidR="00B85C73" w:rsidRPr="00F8223F" w:rsidRDefault="00B85C73" w:rsidP="00F8223F">
      <w:pPr>
        <w:pStyle w:val="ListParagraph"/>
        <w:numPr>
          <w:ilvl w:val="0"/>
          <w:numId w:val="63"/>
        </w:numPr>
        <w:snapToGrid w:val="0"/>
        <w:spacing w:before="60" w:after="60"/>
        <w:ind w:leftChars="163" w:left="641" w:hangingChars="128" w:hanging="282"/>
        <w:contextualSpacing w:val="0"/>
        <w:jc w:val="both"/>
        <w:rPr>
          <w:rFonts w:asciiTheme="minorHAnsi" w:hAnsiTheme="minorHAnsi" w:cstheme="minorHAnsi"/>
          <w:szCs w:val="22"/>
          <w:lang w:eastAsia="zh-CN"/>
        </w:rPr>
      </w:pPr>
      <w:bookmarkStart w:id="0" w:name="_Hlk72760953"/>
      <w:r w:rsidRPr="00F8223F">
        <w:rPr>
          <w:rFonts w:asciiTheme="minorHAnsi" w:hAnsiTheme="minorHAnsi" w:cstheme="minorHAnsi"/>
          <w:szCs w:val="22"/>
          <w:lang w:eastAsia="zh-CN"/>
        </w:rPr>
        <w:t>The “downlink reception” means downlink symbols with actual DL transmission from gNB to UE and/or DL monitoring with the assumption that UE is receiving information.</w:t>
      </w:r>
    </w:p>
    <w:bookmarkEnd w:id="0"/>
    <w:p w14:paraId="79A09D82" w14:textId="77777777" w:rsidR="00B85C73" w:rsidRPr="00F8223F" w:rsidRDefault="00B85C73" w:rsidP="00F8223F">
      <w:pPr>
        <w:pStyle w:val="ListParagraph"/>
        <w:numPr>
          <w:ilvl w:val="0"/>
          <w:numId w:val="63"/>
        </w:numPr>
        <w:snapToGrid w:val="0"/>
        <w:spacing w:before="60" w:after="60"/>
        <w:ind w:leftChars="163" w:left="641" w:hangingChars="128" w:hanging="282"/>
        <w:contextualSpacing w:val="0"/>
        <w:jc w:val="both"/>
        <w:rPr>
          <w:rFonts w:asciiTheme="minorHAnsi" w:hAnsiTheme="minorHAnsi" w:cstheme="minorHAnsi"/>
          <w:szCs w:val="22"/>
          <w:lang w:eastAsia="zh-CN"/>
        </w:rPr>
      </w:pPr>
      <w:r w:rsidRPr="00F8223F">
        <w:rPr>
          <w:rFonts w:asciiTheme="minorHAnsi" w:hAnsiTheme="minorHAnsi" w:cstheme="minorHAnsi"/>
          <w:szCs w:val="22"/>
          <w:lang w:eastAsia="zh-CN"/>
        </w:rPr>
        <w:t>Regarding whether “downlink reception” include downlink symbols without actual DL transmission from gNB to UE and without DL monitoring, it would be helpful if RAN1 could provide more information on the exact scenario.</w:t>
      </w:r>
    </w:p>
    <w:p w14:paraId="21C7887A" w14:textId="1EBCEBB8" w:rsidR="00B85C73" w:rsidRPr="00F8223F" w:rsidRDefault="00B85C73" w:rsidP="00F8223F">
      <w:pPr>
        <w:pStyle w:val="ListParagraph"/>
        <w:numPr>
          <w:ilvl w:val="0"/>
          <w:numId w:val="63"/>
        </w:numPr>
        <w:snapToGrid w:val="0"/>
        <w:spacing w:before="60" w:after="60"/>
        <w:ind w:leftChars="163" w:left="641" w:hangingChars="128" w:hanging="282"/>
        <w:contextualSpacing w:val="0"/>
        <w:jc w:val="both"/>
        <w:rPr>
          <w:rFonts w:asciiTheme="minorHAnsi" w:hAnsiTheme="minorHAnsi" w:cstheme="minorHAnsi"/>
          <w:szCs w:val="22"/>
          <w:lang w:eastAsia="zh-CN"/>
        </w:rPr>
      </w:pPr>
      <w:r w:rsidRPr="00F8223F">
        <w:rPr>
          <w:rFonts w:asciiTheme="minorHAnsi" w:hAnsiTheme="minorHAnsi" w:cstheme="minorHAnsi"/>
          <w:szCs w:val="22"/>
          <w:lang w:eastAsia="zh-CN"/>
        </w:rPr>
        <w:t>Phase discontinuity tolerance LLS is ongoing in RAN4 study and conditions of whether the phase continuity can be maintained in TDD case that has downlink reception in-between the PUSCH or PUCCH repetition could be revisited in future meeting with consideration of phase discontinuity tolerance.</w:t>
      </w:r>
      <w:r w:rsidRPr="00F8223F">
        <w:rPr>
          <w:rFonts w:asciiTheme="minorHAnsi" w:eastAsia="DengXian" w:hAnsiTheme="minorHAnsi" w:cstheme="minorHAnsi"/>
          <w:szCs w:val="22"/>
          <w:lang w:eastAsia="zh-CN"/>
        </w:rPr>
        <w:t xml:space="preserve"> RAN4 is also still checking whether there are any optional UE antenna configurations where a UE could overcome this problem and still gain from using the feature</w:t>
      </w:r>
      <w:r w:rsidR="0067629D">
        <w:rPr>
          <w:rFonts w:asciiTheme="minorHAnsi" w:eastAsia="DengXian" w:hAnsiTheme="minorHAnsi" w:cstheme="minorHAnsi"/>
          <w:szCs w:val="22"/>
          <w:lang w:eastAsia="zh-CN"/>
        </w:rPr>
        <w:t>.</w:t>
      </w:r>
    </w:p>
    <w:p w14:paraId="7ECB7AB8" w14:textId="4F7EA55C" w:rsidR="00B85C73" w:rsidRPr="00B91B57" w:rsidRDefault="00B85C73" w:rsidP="00F8223F">
      <w:pPr>
        <w:snapToGrid w:val="0"/>
        <w:spacing w:before="60" w:after="60"/>
        <w:jc w:val="both"/>
        <w:rPr>
          <w:sz w:val="21"/>
          <w:szCs w:val="21"/>
        </w:rPr>
      </w:pPr>
      <w:r>
        <w:lastRenderedPageBreak/>
        <w:t xml:space="preserve">RAN 4 </w:t>
      </w:r>
      <w:r w:rsidRPr="00FC7878">
        <w:t xml:space="preserve">raised </w:t>
      </w:r>
      <w:r>
        <w:rPr>
          <w:rFonts w:hint="eastAsia"/>
        </w:rPr>
        <w:t>a</w:t>
      </w:r>
      <w:r>
        <w:t xml:space="preserve"> f</w:t>
      </w:r>
      <w:r w:rsidRPr="00FC7878">
        <w:t>urther question</w:t>
      </w:r>
      <w:r>
        <w:t xml:space="preserve"> as follows</w:t>
      </w:r>
      <w:r w:rsidR="001C7E40">
        <w:t>:</w:t>
      </w:r>
    </w:p>
    <w:p w14:paraId="2F4C2ED3" w14:textId="77777777" w:rsidR="00F96436" w:rsidRPr="00F96436" w:rsidRDefault="00F96436" w:rsidP="00F8223F">
      <w:pPr>
        <w:ind w:left="567"/>
        <w:jc w:val="both"/>
      </w:pPr>
      <w:r w:rsidRPr="00F96436">
        <w:t>Regarding whether “downlink reception” include downlink symbols without actual DL transmission from gNB to UE and without DL monitoring, it would be helpful if RAN1 could provide more information on the exact scenario.</w:t>
      </w:r>
    </w:p>
    <w:p w14:paraId="4D921697" w14:textId="612D16C0" w:rsidR="00B85C73" w:rsidRDefault="00B85C73" w:rsidP="00F8223F">
      <w:pPr>
        <w:jc w:val="both"/>
      </w:pPr>
      <w:r>
        <w:t xml:space="preserve">In our </w:t>
      </w:r>
      <w:r w:rsidR="002373BF">
        <w:t>understanding</w:t>
      </w:r>
      <w:r>
        <w:t xml:space="preserve">, RAN4's </w:t>
      </w:r>
      <w:r w:rsidR="005D69BD">
        <w:t xml:space="preserve">original </w:t>
      </w:r>
      <w:r>
        <w:t xml:space="preserve">answer about DL reception </w:t>
      </w:r>
      <w:r w:rsidR="005D69BD">
        <w:t xml:space="preserve">says that when the </w:t>
      </w:r>
      <w:r w:rsidR="002323A1">
        <w:t>UE has its receiver</w:t>
      </w:r>
      <w:r w:rsidR="005D69BD">
        <w:t xml:space="preserve"> o</w:t>
      </w:r>
      <w:r w:rsidR="00673F61">
        <w:t>ff</w:t>
      </w:r>
      <w:r w:rsidR="005D69BD">
        <w:t xml:space="preserve">, it is able to </w:t>
      </w:r>
      <w:r w:rsidR="00EC764F">
        <w:t>maintain continuity/consistency</w:t>
      </w:r>
      <w:r w:rsidR="005D69BD">
        <w:t xml:space="preserve">, and it is being further studied if it can maintain continuity/consistency when the receiver is </w:t>
      </w:r>
      <w:r w:rsidR="00FC6F15">
        <w:t>on</w:t>
      </w:r>
      <w:r w:rsidR="002323A1">
        <w:t xml:space="preserve">. </w:t>
      </w:r>
      <w:r w:rsidR="00FC6F15">
        <w:t xml:space="preserve">If the receiver is off, the transmitter can be on without interfering </w:t>
      </w:r>
      <w:r w:rsidR="00F85E70">
        <w:t>with</w:t>
      </w:r>
      <w:r w:rsidR="00FC6F15">
        <w:t xml:space="preserve"> the receiver, allowing </w:t>
      </w:r>
      <w:r w:rsidR="00F85E70">
        <w:t xml:space="preserve">(or at least not precluding) </w:t>
      </w:r>
      <w:r w:rsidR="00FC6F15">
        <w:t xml:space="preserve">its LO to run continuously and its PA to remain at the same operating point. However, if </w:t>
      </w:r>
      <w:r w:rsidR="00673F61">
        <w:t>the receiver is on</w:t>
      </w:r>
      <w:r w:rsidR="00FC6F15">
        <w:t xml:space="preserve"> it is not clear </w:t>
      </w:r>
      <w:r w:rsidR="00673F61">
        <w:t xml:space="preserve">if the same behavior is possible, and RAN4 is further studying this case. </w:t>
      </w:r>
      <w:r w:rsidR="005D69BD">
        <w:t>There</w:t>
      </w:r>
      <w:r w:rsidR="00673F61">
        <w:t>fore, there</w:t>
      </w:r>
      <w:r w:rsidR="005D69BD">
        <w:t xml:space="preserve"> are no additional qualifications</w:t>
      </w:r>
      <w:r w:rsidR="00673F61">
        <w:t xml:space="preserve"> to DL reception</w:t>
      </w:r>
      <w:r w:rsidR="005D69BD">
        <w:t xml:space="preserve">: when the receiver is on, the reception </w:t>
      </w:r>
      <w:r>
        <w:t xml:space="preserve">includes every possible kind of UE DL reception in NR up to Rel-16 and </w:t>
      </w:r>
      <w:r w:rsidR="00673F61">
        <w:t xml:space="preserve">DL reception </w:t>
      </w:r>
      <w:r>
        <w:t xml:space="preserve">means UE receives regardless of if there is actual DL transmission from gNB to the UE or not. </w:t>
      </w:r>
      <w:r w:rsidR="00583343">
        <w:t>DL reception</w:t>
      </w:r>
      <w:r w:rsidR="00B451BC">
        <w:t xml:space="preserve"> may include receiving or monitoring any downlink transmission from the network, whether it is a physical channel or signal, shared or control channel, broadcast or unicast, configured or dynamic grant, </w:t>
      </w:r>
      <w:proofErr w:type="gramStart"/>
      <w:r w:rsidR="005D69BD">
        <w:t>measurements</w:t>
      </w:r>
      <w:proofErr w:type="gramEnd"/>
      <w:r w:rsidR="005D69BD">
        <w:t xml:space="preserve"> or data transmission, </w:t>
      </w:r>
      <w:r w:rsidR="00B451BC">
        <w:t>etc. This reception or monitoring may be done whether the downlink transmission is made or not</w:t>
      </w:r>
      <w:r w:rsidR="006D060C">
        <w:t xml:space="preserve">, including </w:t>
      </w:r>
      <w:proofErr w:type="gramStart"/>
      <w:r w:rsidR="006D060C">
        <w:t>e.g.</w:t>
      </w:r>
      <w:proofErr w:type="gramEnd"/>
      <w:r w:rsidR="006D060C">
        <w:t xml:space="preserve"> where PDCCH is not transmitted</w:t>
      </w:r>
      <w:r w:rsidR="00B451BC">
        <w:t>.</w:t>
      </w:r>
      <w:r>
        <w:t xml:space="preserve"> </w:t>
      </w:r>
    </w:p>
    <w:p w14:paraId="65494B28" w14:textId="70BC574C" w:rsidR="00B85C73" w:rsidRDefault="00B85C73" w:rsidP="00F8223F">
      <w:pPr>
        <w:jc w:val="both"/>
      </w:pPr>
      <w:r>
        <w:t xml:space="preserve">Regarding </w:t>
      </w:r>
      <w:r w:rsidR="0067313C">
        <w:t xml:space="preserve">scenarios for </w:t>
      </w:r>
      <w:r>
        <w:t xml:space="preserve">DL reception </w:t>
      </w:r>
      <w:r w:rsidR="0067313C">
        <w:t xml:space="preserve">in </w:t>
      </w:r>
      <w:r>
        <w:t xml:space="preserve">downlink symbols without actual DL transmission from gNB to UE and </w:t>
      </w:r>
      <w:r w:rsidR="0088721F">
        <w:t xml:space="preserve">where </w:t>
      </w:r>
      <w:r>
        <w:t xml:space="preserve">UE is not assumed to do DL monitoring, </w:t>
      </w:r>
      <w:r w:rsidR="00B92998">
        <w:t xml:space="preserve">one possibility is to introduce </w:t>
      </w:r>
      <w:r w:rsidR="0088721F">
        <w:t xml:space="preserve">a </w:t>
      </w:r>
      <w:r>
        <w:t>new kind of DRX behavior.</w:t>
      </w:r>
      <w:r w:rsidR="00B92998">
        <w:t xml:space="preserve"> </w:t>
      </w:r>
      <w:r>
        <w:rPr>
          <w:rFonts w:hint="eastAsia"/>
        </w:rPr>
        <w:t>In</w:t>
      </w:r>
      <w:r>
        <w:t xml:space="preserve"> NR Rel-15 and Rel-16, as illustrated in Figure 11-1 in 38.300 and as follows, a DRX cycle</w:t>
      </w:r>
      <w:r w:rsidRPr="00295428">
        <w:t xml:space="preserve"> consists of </w:t>
      </w:r>
      <w:r w:rsidR="00DE21CB">
        <w:t>an ‘</w:t>
      </w:r>
      <w:r>
        <w:t>o</w:t>
      </w:r>
      <w:r w:rsidRPr="00295428">
        <w:t>n</w:t>
      </w:r>
      <w:r w:rsidR="00DE21CB">
        <w:t>’</w:t>
      </w:r>
      <w:r w:rsidRPr="00295428">
        <w:t xml:space="preserve"> duration</w:t>
      </w:r>
      <w:r>
        <w:t>,</w:t>
      </w:r>
      <w:r w:rsidRPr="00295428">
        <w:t xml:space="preserve"> when UE shall mon</w:t>
      </w:r>
      <w:r>
        <w:t>i</w:t>
      </w:r>
      <w:r w:rsidRPr="00295428">
        <w:t>tor PDCCH</w:t>
      </w:r>
      <w:r w:rsidR="009C7DC7">
        <w:t>,</w:t>
      </w:r>
      <w:r w:rsidRPr="00295428">
        <w:t xml:space="preserve"> and </w:t>
      </w:r>
      <w:r w:rsidR="00CF074E">
        <w:t xml:space="preserve">has the </w:t>
      </w:r>
      <w:r>
        <w:t>opportunity for DRX</w:t>
      </w:r>
      <w:r w:rsidRPr="00295428">
        <w:t xml:space="preserve"> when UE </w:t>
      </w:r>
      <w:r>
        <w:t xml:space="preserve">sleeps, namely </w:t>
      </w:r>
      <w:r w:rsidR="00CF074E">
        <w:t xml:space="preserve">where </w:t>
      </w:r>
      <w:r>
        <w:t>UE switches off its reception path in order to save energy and is not assumed to do DL monitoring</w:t>
      </w:r>
      <w:r w:rsidRPr="00295428">
        <w:t>.</w:t>
      </w:r>
      <w:r>
        <w:t xml:space="preserve"> </w:t>
      </w:r>
      <w:r w:rsidR="00145DA1">
        <w:t xml:space="preserve">The </w:t>
      </w:r>
      <w:r>
        <w:t xml:space="preserve">UE’s </w:t>
      </w:r>
      <w:r w:rsidR="00CF074E">
        <w:t xml:space="preserve">receive chain </w:t>
      </w:r>
      <w:r>
        <w:t xml:space="preserve">is not assumed to be turned on </w:t>
      </w:r>
      <w:r w:rsidR="00CF074E">
        <w:t xml:space="preserve">during </w:t>
      </w:r>
      <w:r>
        <w:t>DL symbols</w:t>
      </w:r>
      <w:r w:rsidR="00CF074E">
        <w:t xml:space="preserve"> while in DRX</w:t>
      </w:r>
      <w:r>
        <w:t xml:space="preserve">. </w:t>
      </w:r>
      <w:r w:rsidR="00DE21CB">
        <w:t xml:space="preserve">In an </w:t>
      </w:r>
      <w:r>
        <w:t xml:space="preserve">example TDD pattern </w:t>
      </w:r>
      <w:r w:rsidR="00DE21CB">
        <w:t>‘</w:t>
      </w:r>
      <w:r>
        <w:t>DDSUUDDSUU</w:t>
      </w:r>
      <w:r w:rsidR="00DE21CB">
        <w:t>’</w:t>
      </w:r>
      <w:r>
        <w:t xml:space="preserve">, </w:t>
      </w:r>
      <w:r w:rsidR="00145DA1">
        <w:t xml:space="preserve">the </w:t>
      </w:r>
      <w:r>
        <w:rPr>
          <w:rFonts w:hint="eastAsia"/>
        </w:rPr>
        <w:t>UE</w:t>
      </w:r>
      <w:r>
        <w:t xml:space="preserve"> may sleep during the </w:t>
      </w:r>
      <w:r w:rsidR="00D95A87">
        <w:t xml:space="preserve">pair of </w:t>
      </w:r>
      <w:r>
        <w:t>DL slots between two sets of consecutive UL slots. If</w:t>
      </w:r>
      <w:r w:rsidR="003B0E1C">
        <w:t>,</w:t>
      </w:r>
      <w:r>
        <w:t xml:space="preserve"> in order to keep phase continuity </w:t>
      </w:r>
      <w:r w:rsidR="003B0E1C">
        <w:t xml:space="preserve">among UL slots with DL slots in between, </w:t>
      </w:r>
      <w:r>
        <w:t xml:space="preserve">a UE keeps its Tx path on during the DL symbols for DRX, </w:t>
      </w:r>
      <w:r w:rsidR="003B0E1C">
        <w:t xml:space="preserve">this behavior </w:t>
      </w:r>
      <w:r>
        <w:t xml:space="preserve">is different from the legacy DRX behavior, </w:t>
      </w:r>
      <w:r w:rsidR="003B0E1C">
        <w:t xml:space="preserve">where the </w:t>
      </w:r>
      <w:r>
        <w:t xml:space="preserve">UE </w:t>
      </w:r>
      <w:r w:rsidR="00DE21CB">
        <w:t xml:space="preserve">is able to </w:t>
      </w:r>
      <w:r>
        <w:t xml:space="preserve">switch off both its reception path and transmission path. </w:t>
      </w:r>
      <w:r w:rsidR="003B0E1C">
        <w:t>Moreover, DRX restricts downlink scheduling, limits downlink measurements for radio link monitoring and resource management, etc. As such</w:t>
      </w:r>
      <w:r w:rsidR="00CF074E">
        <w:t>,</w:t>
      </w:r>
      <w:r w:rsidR="003B0E1C">
        <w:t xml:space="preserve"> it </w:t>
      </w:r>
      <w:r w:rsidR="003D2A36">
        <w:t>or other power saving mechanisms should be carefully considered before using them as a basis for joint channel estimation performance enhancement.</w:t>
      </w:r>
    </w:p>
    <w:p w14:paraId="47D5224F" w14:textId="77777777" w:rsidR="00B85C73" w:rsidRDefault="00B85C73" w:rsidP="006A31F2">
      <w:pPr>
        <w:jc w:val="center"/>
        <w:rPr>
          <w:rFonts w:eastAsia="Times New Roman"/>
          <w:noProof/>
          <w:lang w:eastAsia="ja-JP"/>
        </w:rPr>
      </w:pPr>
      <w:r>
        <w:rPr>
          <w:rFonts w:eastAsia="Times New Roman"/>
          <w:noProof/>
          <w:lang w:eastAsia="ja-JP"/>
        </w:rPr>
        <w:object w:dxaOrig="7635" w:dyaOrig="2145" w14:anchorId="44F3F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107.4pt" o:ole="">
            <v:imagedata r:id="rId8" o:title=""/>
          </v:shape>
          <o:OLEObject Type="Embed" ProgID="Visio.Drawing.11" ShapeID="_x0000_i1025" DrawAspect="Content" ObjectID="_1689793690" r:id="rId9"/>
        </w:object>
      </w:r>
    </w:p>
    <w:p w14:paraId="5692164D" w14:textId="77777777" w:rsidR="00B85C73" w:rsidRDefault="00B85C73">
      <w:pPr>
        <w:jc w:val="center"/>
      </w:pPr>
      <w:r>
        <w:t>Figure 11-1 : DRX Cycle in 38.300</w:t>
      </w:r>
    </w:p>
    <w:p w14:paraId="506BA60F" w14:textId="32F4A63E" w:rsidR="00B85C73" w:rsidRDefault="00B85C73" w:rsidP="00F8223F">
      <w:pPr>
        <w:snapToGrid w:val="0"/>
        <w:spacing w:before="60" w:after="60"/>
        <w:jc w:val="both"/>
      </w:pPr>
      <w:r>
        <w:t xml:space="preserve">In summary, </w:t>
      </w:r>
      <w:r>
        <w:rPr>
          <w:rFonts w:hint="eastAsia"/>
        </w:rPr>
        <w:t>the</w:t>
      </w:r>
      <w:r>
        <w:t xml:space="preserve"> interpretation of “downlink reception” </w:t>
      </w:r>
      <w:r w:rsidR="00933545">
        <w:t xml:space="preserve">as being </w:t>
      </w:r>
      <w:r>
        <w:t xml:space="preserve">without actual DL transmission from gNB to UE </w:t>
      </w:r>
      <w:r w:rsidR="00933545">
        <w:t xml:space="preserve">or without </w:t>
      </w:r>
      <w:r>
        <w:t xml:space="preserve">DL monitoring shouldn’t be considered in </w:t>
      </w:r>
      <w:r w:rsidR="00E8748B">
        <w:t xml:space="preserve">the design of </w:t>
      </w:r>
      <w:r>
        <w:t>joint channel estimation.</w:t>
      </w:r>
      <w:r w:rsidR="00D741F9">
        <w:t xml:space="preserve"> On the other hand, </w:t>
      </w:r>
      <w:r w:rsidR="005A5B2C">
        <w:t>in our view</w:t>
      </w:r>
      <w:r w:rsidR="00A00E96">
        <w:t xml:space="preserve">, it is quite desirable for </w:t>
      </w:r>
      <w:r w:rsidR="00D741F9">
        <w:t xml:space="preserve">the UE </w:t>
      </w:r>
      <w:r w:rsidR="00A00E96">
        <w:t xml:space="preserve">to </w:t>
      </w:r>
      <w:r w:rsidR="005A5B2C">
        <w:t>maintain continuity/consistenc</w:t>
      </w:r>
      <w:r w:rsidR="00A00E96">
        <w:t xml:space="preserve">y across downlink </w:t>
      </w:r>
      <w:r w:rsidR="00A00E96">
        <w:lastRenderedPageBreak/>
        <w:t>slots if this is feasible with reasonable complexity and without degrading performance of other features, since cases with few UL slots are those where UL coverage is generally the most limited. Therefore, mechanisms to facilitate joint channel estimation across downlink slots should continue to be studied in both RAN1 and RAN4.</w:t>
      </w:r>
    </w:p>
    <w:p w14:paraId="5B44D807" w14:textId="7C45EB58" w:rsidR="00ED447A" w:rsidRDefault="00ED447A" w:rsidP="00F8223F">
      <w:pPr>
        <w:snapToGrid w:val="0"/>
        <w:spacing w:before="60" w:after="60"/>
        <w:jc w:val="both"/>
      </w:pPr>
      <w:r w:rsidRPr="00F8223F">
        <w:rPr>
          <w:b/>
          <w:bCs/>
        </w:rPr>
        <w:t>Observation</w:t>
      </w:r>
      <w:r w:rsidR="009538CA" w:rsidRPr="00F8223F">
        <w:rPr>
          <w:b/>
          <w:bCs/>
        </w:rPr>
        <w:t>s</w:t>
      </w:r>
      <w:r>
        <w:t>:</w:t>
      </w:r>
    </w:p>
    <w:p w14:paraId="05CF6457" w14:textId="342E6DA3" w:rsidR="00ED447A" w:rsidRPr="009538CA" w:rsidRDefault="00ED447A" w:rsidP="00F8223F">
      <w:pPr>
        <w:pStyle w:val="Observation"/>
        <w:numPr>
          <w:ilvl w:val="0"/>
          <w:numId w:val="64"/>
        </w:numPr>
        <w:spacing w:after="0"/>
        <w:ind w:hanging="180"/>
        <w:jc w:val="both"/>
      </w:pPr>
      <w:r w:rsidRPr="009538CA">
        <w:rPr>
          <w:b w:val="0"/>
          <w:bCs w:val="0"/>
        </w:rPr>
        <w:t xml:space="preserve">The </w:t>
      </w:r>
      <w:r w:rsidR="00FC6F15">
        <w:rPr>
          <w:b w:val="0"/>
          <w:bCs w:val="0"/>
        </w:rPr>
        <w:t xml:space="preserve">RAN4 ‘No DL reception’ </w:t>
      </w:r>
      <w:r w:rsidRPr="009538CA">
        <w:rPr>
          <w:b w:val="0"/>
          <w:bCs w:val="0"/>
        </w:rPr>
        <w:t>requirement</w:t>
      </w:r>
      <w:r w:rsidR="00FC6F15">
        <w:rPr>
          <w:b w:val="0"/>
          <w:bCs w:val="0"/>
        </w:rPr>
        <w:t xml:space="preserve"> for phase continuity and power consistency</w:t>
      </w:r>
      <w:r w:rsidRPr="009538CA">
        <w:rPr>
          <w:b w:val="0"/>
          <w:bCs w:val="0"/>
        </w:rPr>
        <w:t xml:space="preserve"> consider</w:t>
      </w:r>
      <w:r w:rsidR="00FC6F15">
        <w:rPr>
          <w:b w:val="0"/>
          <w:bCs w:val="0"/>
        </w:rPr>
        <w:t>s</w:t>
      </w:r>
      <w:r w:rsidRPr="009538CA">
        <w:rPr>
          <w:b w:val="0"/>
          <w:bCs w:val="0"/>
        </w:rPr>
        <w:t xml:space="preserve"> only whether the receiver is on or off, and not if signals are </w:t>
      </w:r>
      <w:r w:rsidR="007D3926">
        <w:rPr>
          <w:b w:val="0"/>
          <w:bCs w:val="0"/>
        </w:rPr>
        <w:t>transmitted</w:t>
      </w:r>
      <w:r w:rsidRPr="009538CA">
        <w:rPr>
          <w:b w:val="0"/>
          <w:bCs w:val="0"/>
        </w:rPr>
        <w:t>.</w:t>
      </w:r>
    </w:p>
    <w:p w14:paraId="3F98AD13" w14:textId="6A0DBA14" w:rsidR="00ED447A" w:rsidRPr="009538CA" w:rsidRDefault="00ED447A" w:rsidP="00F8223F">
      <w:pPr>
        <w:pStyle w:val="Observation"/>
        <w:numPr>
          <w:ilvl w:val="0"/>
          <w:numId w:val="64"/>
        </w:numPr>
        <w:spacing w:after="0"/>
        <w:ind w:hanging="180"/>
        <w:jc w:val="both"/>
      </w:pPr>
      <w:r w:rsidRPr="009538CA">
        <w:rPr>
          <w:b w:val="0"/>
          <w:bCs w:val="0"/>
        </w:rPr>
        <w:t xml:space="preserve">Power saving mechanisms such as DRX allow the receiver to be off, but do not require the transmitter to be on, and so do not </w:t>
      </w:r>
      <w:r w:rsidR="009538CA" w:rsidRPr="009538CA">
        <w:rPr>
          <w:b w:val="0"/>
          <w:bCs w:val="0"/>
        </w:rPr>
        <w:t>facilitate continuity/consistency unless they are modified.</w:t>
      </w:r>
    </w:p>
    <w:p w14:paraId="2BA88ACD" w14:textId="529345C3" w:rsidR="009538CA" w:rsidRDefault="009538CA" w:rsidP="00F8223F">
      <w:pPr>
        <w:pStyle w:val="Observation"/>
        <w:numPr>
          <w:ilvl w:val="0"/>
          <w:numId w:val="64"/>
        </w:numPr>
        <w:spacing w:after="0"/>
        <w:ind w:left="374" w:hanging="187"/>
        <w:jc w:val="both"/>
        <w:rPr>
          <w:b w:val="0"/>
          <w:bCs w:val="0"/>
        </w:rPr>
      </w:pPr>
      <w:r w:rsidRPr="00F8223F">
        <w:rPr>
          <w:b w:val="0"/>
          <w:bCs w:val="0"/>
        </w:rPr>
        <w:t>Such mechanisms degrade downlink spectral efficiency and limit downlink measurements.</w:t>
      </w:r>
    </w:p>
    <w:p w14:paraId="76E81C08" w14:textId="6E9A63D3" w:rsidR="00933545" w:rsidRPr="00F8223F" w:rsidRDefault="00933545" w:rsidP="00F8223F">
      <w:pPr>
        <w:pStyle w:val="Observation"/>
        <w:numPr>
          <w:ilvl w:val="0"/>
          <w:numId w:val="64"/>
        </w:numPr>
        <w:ind w:left="374" w:hanging="187"/>
        <w:jc w:val="both"/>
      </w:pPr>
      <w:r>
        <w:rPr>
          <w:b w:val="0"/>
          <w:bCs w:val="0"/>
        </w:rPr>
        <w:t xml:space="preserve">TDD scenarios with few contiguous </w:t>
      </w:r>
      <w:r w:rsidR="009753CC">
        <w:rPr>
          <w:b w:val="0"/>
          <w:bCs w:val="0"/>
        </w:rPr>
        <w:t>UL</w:t>
      </w:r>
      <w:r>
        <w:rPr>
          <w:b w:val="0"/>
          <w:bCs w:val="0"/>
        </w:rPr>
        <w:t xml:space="preserve"> slots are important cases where coverage enhancement should be supported, and so mechanisms to facilitate joint channel estimation across downlink slots should continue to be studied in both RAN1 and RAN4.</w:t>
      </w:r>
    </w:p>
    <w:p w14:paraId="56CC481C" w14:textId="77777777" w:rsidR="003E66A7" w:rsidRPr="00EF6B68" w:rsidRDefault="003E66A7" w:rsidP="00F8223F">
      <w:pPr>
        <w:spacing w:after="0"/>
        <w:jc w:val="both"/>
        <w:rPr>
          <w:b/>
          <w:bCs/>
          <w:lang w:val="en-GB"/>
        </w:rPr>
      </w:pPr>
      <w:r w:rsidRPr="00945C70">
        <w:rPr>
          <w:b/>
          <w:bCs/>
          <w:lang w:val="en-GB"/>
        </w:rPr>
        <w:t>Proposal:</w:t>
      </w:r>
    </w:p>
    <w:p w14:paraId="75F74F48" w14:textId="4132CE39" w:rsidR="003E66A7" w:rsidRDefault="003E66A7" w:rsidP="006A31F2">
      <w:pPr>
        <w:pStyle w:val="Observation"/>
        <w:numPr>
          <w:ilvl w:val="0"/>
          <w:numId w:val="0"/>
        </w:numPr>
        <w:spacing w:after="0"/>
        <w:ind w:left="360" w:hanging="360"/>
        <w:jc w:val="both"/>
        <w:rPr>
          <w:b w:val="0"/>
          <w:bCs w:val="0"/>
        </w:rPr>
      </w:pPr>
      <w:r w:rsidRPr="0067313C">
        <w:rPr>
          <w:b w:val="0"/>
          <w:bCs w:val="0"/>
        </w:rPr>
        <w:t xml:space="preserve">Respond to RAN4 </w:t>
      </w:r>
      <w:r w:rsidR="005B21F3">
        <w:rPr>
          <w:b w:val="0"/>
          <w:bCs w:val="0"/>
        </w:rPr>
        <w:t xml:space="preserve">regarding </w:t>
      </w:r>
      <w:r w:rsidR="005B21F3" w:rsidRPr="005B21F3">
        <w:rPr>
          <w:b w:val="0"/>
          <w:bCs w:val="0"/>
        </w:rPr>
        <w:t>R4-2107880</w:t>
      </w:r>
      <w:r w:rsidR="005B21F3">
        <w:rPr>
          <w:b w:val="0"/>
          <w:bCs w:val="0"/>
        </w:rPr>
        <w:t xml:space="preserve"> </w:t>
      </w:r>
      <w:r w:rsidRPr="0067313C">
        <w:rPr>
          <w:b w:val="0"/>
          <w:bCs w:val="0"/>
        </w:rPr>
        <w:t>that</w:t>
      </w:r>
      <w:r>
        <w:rPr>
          <w:b w:val="0"/>
          <w:bCs w:val="0"/>
        </w:rPr>
        <w:t xml:space="preserve"> RAN1</w:t>
      </w:r>
    </w:p>
    <w:p w14:paraId="2BA979B0" w14:textId="55985DBA" w:rsidR="003E66A7" w:rsidRDefault="003E66A7">
      <w:pPr>
        <w:pStyle w:val="Observation"/>
        <w:numPr>
          <w:ilvl w:val="0"/>
          <w:numId w:val="64"/>
        </w:numPr>
        <w:spacing w:after="0"/>
        <w:ind w:hanging="180"/>
        <w:jc w:val="both"/>
        <w:rPr>
          <w:b w:val="0"/>
          <w:bCs w:val="0"/>
        </w:rPr>
      </w:pPr>
      <w:r w:rsidRPr="0067313C">
        <w:rPr>
          <w:b w:val="0"/>
          <w:bCs w:val="0"/>
        </w:rPr>
        <w:t>is not considering new mechanisms for the purpose of joint channel</w:t>
      </w:r>
      <w:r>
        <w:rPr>
          <w:b w:val="0"/>
          <w:bCs w:val="0"/>
        </w:rPr>
        <w:t xml:space="preserve"> </w:t>
      </w:r>
      <w:r w:rsidRPr="0067313C">
        <w:rPr>
          <w:b w:val="0"/>
          <w:bCs w:val="0"/>
        </w:rPr>
        <w:t>estimation wherein UE is not expected to monitor or receive the downlink.</w:t>
      </w:r>
    </w:p>
    <w:p w14:paraId="1FAE2A95" w14:textId="149C2A20" w:rsidR="003E66A7" w:rsidRPr="00EF6B68" w:rsidRDefault="003E66A7">
      <w:pPr>
        <w:pStyle w:val="Observation"/>
        <w:numPr>
          <w:ilvl w:val="0"/>
          <w:numId w:val="64"/>
        </w:numPr>
        <w:spacing w:after="0"/>
        <w:ind w:hanging="180"/>
        <w:jc w:val="both"/>
        <w:rPr>
          <w:b w:val="0"/>
          <w:bCs w:val="0"/>
        </w:rPr>
      </w:pPr>
      <w:r>
        <w:rPr>
          <w:b w:val="0"/>
          <w:bCs w:val="0"/>
        </w:rPr>
        <w:t xml:space="preserve">recommends that RAN4 work on joint channel estimation assumes that the UE is able to monitor </w:t>
      </w:r>
      <w:r w:rsidR="00F87271">
        <w:rPr>
          <w:b w:val="0"/>
          <w:bCs w:val="0"/>
        </w:rPr>
        <w:t>and/</w:t>
      </w:r>
      <w:r>
        <w:rPr>
          <w:b w:val="0"/>
          <w:bCs w:val="0"/>
        </w:rPr>
        <w:t>or receive the downlink in downlink slots.</w:t>
      </w:r>
    </w:p>
    <w:p w14:paraId="0DC1A7E6" w14:textId="35991545" w:rsidR="004F7D6E" w:rsidRDefault="004F7D6E" w:rsidP="00F8223F">
      <w:pPr>
        <w:pStyle w:val="Heading1"/>
        <w:jc w:val="both"/>
      </w:pPr>
      <w:r>
        <w:t>Summary</w:t>
      </w:r>
    </w:p>
    <w:p w14:paraId="120585EB" w14:textId="33F4848C" w:rsidR="004678CC" w:rsidRDefault="00E12CFF" w:rsidP="006A31F2">
      <w:pPr>
        <w:jc w:val="both"/>
        <w:rPr>
          <w:rFonts w:cstheme="minorHAnsi"/>
        </w:rPr>
      </w:pPr>
      <w:r w:rsidRPr="001533DD">
        <w:rPr>
          <w:rFonts w:cstheme="minorHAnsi"/>
        </w:rPr>
        <w:t xml:space="preserve">In this contribution, </w:t>
      </w:r>
      <w:r w:rsidR="00286745">
        <w:rPr>
          <w:rFonts w:cstheme="minorHAnsi"/>
        </w:rPr>
        <w:t xml:space="preserve">we have considered potential scenarios to meet the ‘No DL reception’ requirement for phase continuity and power consistency in joint channel estimation. </w:t>
      </w:r>
      <w:r w:rsidR="0022076E">
        <w:rPr>
          <w:rFonts w:cstheme="minorHAnsi"/>
        </w:rPr>
        <w:t>We made the following observations and proposal:</w:t>
      </w:r>
    </w:p>
    <w:p w14:paraId="551F62F8" w14:textId="77777777" w:rsidR="007D3926" w:rsidRDefault="007D3926" w:rsidP="00F8223F">
      <w:pPr>
        <w:snapToGrid w:val="0"/>
        <w:spacing w:before="60" w:after="60"/>
        <w:jc w:val="both"/>
      </w:pPr>
      <w:r w:rsidRPr="00A455E9">
        <w:rPr>
          <w:b/>
          <w:bCs/>
        </w:rPr>
        <w:t>Observations</w:t>
      </w:r>
      <w:r>
        <w:t>:</w:t>
      </w:r>
    </w:p>
    <w:p w14:paraId="3024A640" w14:textId="77777777" w:rsidR="007D3926" w:rsidRPr="00A455E9" w:rsidRDefault="007D3926" w:rsidP="006A31F2">
      <w:pPr>
        <w:pStyle w:val="Observation"/>
        <w:numPr>
          <w:ilvl w:val="0"/>
          <w:numId w:val="64"/>
        </w:numPr>
        <w:spacing w:after="0"/>
        <w:ind w:hanging="180"/>
        <w:jc w:val="both"/>
        <w:rPr>
          <w:b w:val="0"/>
          <w:bCs w:val="0"/>
        </w:rPr>
      </w:pPr>
      <w:r w:rsidRPr="00A455E9">
        <w:rPr>
          <w:b w:val="0"/>
          <w:bCs w:val="0"/>
        </w:rPr>
        <w:t xml:space="preserve">The </w:t>
      </w:r>
      <w:r>
        <w:rPr>
          <w:b w:val="0"/>
          <w:bCs w:val="0"/>
        </w:rPr>
        <w:t xml:space="preserve">RAN4 ‘No DL reception’ </w:t>
      </w:r>
      <w:r w:rsidRPr="00A455E9">
        <w:rPr>
          <w:b w:val="0"/>
          <w:bCs w:val="0"/>
        </w:rPr>
        <w:t>requirement</w:t>
      </w:r>
      <w:r>
        <w:rPr>
          <w:b w:val="0"/>
          <w:bCs w:val="0"/>
        </w:rPr>
        <w:t xml:space="preserve"> for phase continuity and power consistency</w:t>
      </w:r>
      <w:r w:rsidRPr="00A455E9">
        <w:rPr>
          <w:b w:val="0"/>
          <w:bCs w:val="0"/>
        </w:rPr>
        <w:t xml:space="preserve"> consider</w:t>
      </w:r>
      <w:r>
        <w:rPr>
          <w:b w:val="0"/>
          <w:bCs w:val="0"/>
        </w:rPr>
        <w:t>s</w:t>
      </w:r>
      <w:r w:rsidRPr="00A455E9">
        <w:rPr>
          <w:b w:val="0"/>
          <w:bCs w:val="0"/>
        </w:rPr>
        <w:t xml:space="preserve"> only whether the receiver is on or off, and not if signals are </w:t>
      </w:r>
      <w:r>
        <w:rPr>
          <w:b w:val="0"/>
          <w:bCs w:val="0"/>
        </w:rPr>
        <w:t>transmitted</w:t>
      </w:r>
      <w:r w:rsidRPr="00A455E9">
        <w:rPr>
          <w:b w:val="0"/>
          <w:bCs w:val="0"/>
        </w:rPr>
        <w:t>.</w:t>
      </w:r>
    </w:p>
    <w:p w14:paraId="090ABD25" w14:textId="77777777" w:rsidR="007D3926" w:rsidRPr="00A455E9" w:rsidRDefault="007D3926">
      <w:pPr>
        <w:pStyle w:val="Observation"/>
        <w:numPr>
          <w:ilvl w:val="0"/>
          <w:numId w:val="64"/>
        </w:numPr>
        <w:spacing w:after="0"/>
        <w:ind w:hanging="180"/>
        <w:jc w:val="both"/>
        <w:rPr>
          <w:b w:val="0"/>
          <w:bCs w:val="0"/>
        </w:rPr>
      </w:pPr>
      <w:r w:rsidRPr="00A455E9">
        <w:rPr>
          <w:b w:val="0"/>
          <w:bCs w:val="0"/>
        </w:rPr>
        <w:t>Power saving mechanisms such as DRX allow the receiver to be off, but do not require the transmitter to be on, and so do not facilitate continuity/consistency unless they are modified.</w:t>
      </w:r>
    </w:p>
    <w:p w14:paraId="7C06EA63" w14:textId="77777777" w:rsidR="007D3926" w:rsidRDefault="007D3926">
      <w:pPr>
        <w:pStyle w:val="Observation"/>
        <w:numPr>
          <w:ilvl w:val="0"/>
          <w:numId w:val="64"/>
        </w:numPr>
        <w:spacing w:after="0"/>
        <w:ind w:left="374" w:hanging="187"/>
        <w:jc w:val="both"/>
        <w:rPr>
          <w:b w:val="0"/>
          <w:bCs w:val="0"/>
        </w:rPr>
      </w:pPr>
      <w:r w:rsidRPr="00A455E9">
        <w:rPr>
          <w:b w:val="0"/>
          <w:bCs w:val="0"/>
        </w:rPr>
        <w:t>Such mechanisms degrade downlink spectral efficiency and limit downlink measurements.</w:t>
      </w:r>
    </w:p>
    <w:p w14:paraId="305ACFC7" w14:textId="3CABE20A" w:rsidR="007D3926" w:rsidRPr="00A455E9" w:rsidRDefault="007D3926">
      <w:pPr>
        <w:pStyle w:val="Observation"/>
        <w:numPr>
          <w:ilvl w:val="0"/>
          <w:numId w:val="64"/>
        </w:numPr>
        <w:ind w:left="374" w:hanging="187"/>
        <w:jc w:val="both"/>
        <w:rPr>
          <w:b w:val="0"/>
          <w:bCs w:val="0"/>
        </w:rPr>
      </w:pPr>
      <w:r>
        <w:rPr>
          <w:b w:val="0"/>
          <w:bCs w:val="0"/>
        </w:rPr>
        <w:t xml:space="preserve">TDD scenarios with few contiguous </w:t>
      </w:r>
      <w:r w:rsidR="00F77FC5">
        <w:rPr>
          <w:b w:val="0"/>
          <w:bCs w:val="0"/>
        </w:rPr>
        <w:t>UL</w:t>
      </w:r>
      <w:r>
        <w:rPr>
          <w:b w:val="0"/>
          <w:bCs w:val="0"/>
        </w:rPr>
        <w:t xml:space="preserve"> slots are important cases where coverage enhancement should be supported, and so mechanisms to facilitate joint channel estimation across downlink slots should continue to be studied in both RAN1 and RAN4.</w:t>
      </w:r>
    </w:p>
    <w:p w14:paraId="4EA58D28" w14:textId="77777777" w:rsidR="003422A2" w:rsidRPr="0044688A" w:rsidRDefault="003422A2">
      <w:pPr>
        <w:spacing w:after="0"/>
        <w:jc w:val="both"/>
        <w:rPr>
          <w:rFonts w:cstheme="minorHAnsi"/>
          <w:lang w:val="en-GB"/>
        </w:rPr>
      </w:pPr>
      <w:r w:rsidRPr="0044688A">
        <w:rPr>
          <w:rFonts w:cstheme="minorHAnsi"/>
          <w:b/>
          <w:bCs/>
          <w:lang w:val="en-GB"/>
        </w:rPr>
        <w:t>Proposal</w:t>
      </w:r>
      <w:r w:rsidRPr="0044688A">
        <w:rPr>
          <w:rFonts w:cstheme="minorHAnsi"/>
          <w:lang w:val="en-GB"/>
        </w:rPr>
        <w:t>:</w:t>
      </w:r>
    </w:p>
    <w:p w14:paraId="4B3BDFB9" w14:textId="4E91634D" w:rsidR="003E66A7" w:rsidRDefault="003E66A7" w:rsidP="00F8223F">
      <w:pPr>
        <w:pStyle w:val="Observation"/>
        <w:numPr>
          <w:ilvl w:val="0"/>
          <w:numId w:val="0"/>
        </w:numPr>
        <w:spacing w:after="0"/>
        <w:ind w:left="360" w:hanging="360"/>
        <w:jc w:val="both"/>
        <w:rPr>
          <w:b w:val="0"/>
          <w:bCs w:val="0"/>
        </w:rPr>
      </w:pPr>
      <w:r w:rsidRPr="0067313C">
        <w:rPr>
          <w:b w:val="0"/>
          <w:bCs w:val="0"/>
        </w:rPr>
        <w:t xml:space="preserve">Respond to RAN4 </w:t>
      </w:r>
      <w:r w:rsidR="005B21F3">
        <w:rPr>
          <w:b w:val="0"/>
          <w:bCs w:val="0"/>
        </w:rPr>
        <w:t xml:space="preserve">regarding </w:t>
      </w:r>
      <w:r w:rsidR="005B21F3" w:rsidRPr="005B21F3">
        <w:rPr>
          <w:b w:val="0"/>
          <w:bCs w:val="0"/>
        </w:rPr>
        <w:t>R4-2107880</w:t>
      </w:r>
      <w:r w:rsidR="005B21F3">
        <w:rPr>
          <w:b w:val="0"/>
          <w:bCs w:val="0"/>
        </w:rPr>
        <w:t xml:space="preserve"> </w:t>
      </w:r>
      <w:r w:rsidRPr="0067313C">
        <w:rPr>
          <w:b w:val="0"/>
          <w:bCs w:val="0"/>
        </w:rPr>
        <w:t>that</w:t>
      </w:r>
      <w:r w:rsidR="005B21F3" w:rsidRPr="005B21F3">
        <w:t xml:space="preserve"> </w:t>
      </w:r>
      <w:r>
        <w:rPr>
          <w:b w:val="0"/>
          <w:bCs w:val="0"/>
        </w:rPr>
        <w:t>RAN1</w:t>
      </w:r>
    </w:p>
    <w:p w14:paraId="53029EBD" w14:textId="77777777" w:rsidR="003E66A7" w:rsidRDefault="003E66A7">
      <w:pPr>
        <w:pStyle w:val="Observation"/>
        <w:numPr>
          <w:ilvl w:val="0"/>
          <w:numId w:val="64"/>
        </w:numPr>
        <w:spacing w:after="0"/>
        <w:ind w:hanging="180"/>
        <w:jc w:val="both"/>
        <w:rPr>
          <w:b w:val="0"/>
          <w:bCs w:val="0"/>
        </w:rPr>
      </w:pPr>
      <w:r w:rsidRPr="0067313C">
        <w:rPr>
          <w:b w:val="0"/>
          <w:bCs w:val="0"/>
        </w:rPr>
        <w:t>is not considering new mechanisms for the purpose of joint channel</w:t>
      </w:r>
      <w:r>
        <w:rPr>
          <w:b w:val="0"/>
          <w:bCs w:val="0"/>
        </w:rPr>
        <w:t xml:space="preserve"> </w:t>
      </w:r>
      <w:r w:rsidRPr="0067313C">
        <w:rPr>
          <w:b w:val="0"/>
          <w:bCs w:val="0"/>
        </w:rPr>
        <w:t>estimation wherein UE is not expected to monitor or receive the downlink.</w:t>
      </w:r>
    </w:p>
    <w:p w14:paraId="26908D08" w14:textId="4017DFAF" w:rsidR="003E66A7" w:rsidRPr="00EF6B68" w:rsidRDefault="003E66A7">
      <w:pPr>
        <w:pStyle w:val="Observation"/>
        <w:numPr>
          <w:ilvl w:val="0"/>
          <w:numId w:val="64"/>
        </w:numPr>
        <w:spacing w:after="0"/>
        <w:ind w:hanging="180"/>
        <w:jc w:val="both"/>
        <w:rPr>
          <w:b w:val="0"/>
          <w:bCs w:val="0"/>
        </w:rPr>
      </w:pPr>
      <w:r>
        <w:rPr>
          <w:b w:val="0"/>
          <w:bCs w:val="0"/>
        </w:rPr>
        <w:t xml:space="preserve">recommends that RAN4 work on joint channel estimation assumes that the UE is able to monitor </w:t>
      </w:r>
      <w:r w:rsidR="00F87271">
        <w:rPr>
          <w:b w:val="0"/>
          <w:bCs w:val="0"/>
        </w:rPr>
        <w:t>and/</w:t>
      </w:r>
      <w:r>
        <w:rPr>
          <w:b w:val="0"/>
          <w:bCs w:val="0"/>
        </w:rPr>
        <w:t>or receive the downlink in downlink slots.</w:t>
      </w:r>
    </w:p>
    <w:p w14:paraId="74761E64" w14:textId="4764E300" w:rsidR="008A66A9" w:rsidRDefault="00F507D1" w:rsidP="00F8223F">
      <w:pPr>
        <w:pStyle w:val="Heading1"/>
        <w:spacing w:before="360"/>
        <w:jc w:val="both"/>
      </w:pPr>
      <w:r w:rsidRPr="00CE0424">
        <w:lastRenderedPageBreak/>
        <w:t>References</w:t>
      </w:r>
    </w:p>
    <w:p w14:paraId="76931E20" w14:textId="429A1893" w:rsidR="002323A1" w:rsidRPr="00F8223F" w:rsidRDefault="002323A1" w:rsidP="006A31F2">
      <w:pPr>
        <w:pStyle w:val="Reference"/>
        <w:jc w:val="both"/>
      </w:pPr>
      <w:bookmarkStart w:id="1" w:name="_Ref79079499"/>
      <w:bookmarkStart w:id="2" w:name="_Ref71639939"/>
      <w:bookmarkStart w:id="3" w:name="_Ref513450389"/>
      <w:bookmarkStart w:id="4" w:name="_Ref40462732"/>
      <w:bookmarkStart w:id="5" w:name="_Ref61791435"/>
      <w:r w:rsidRPr="00F8223F">
        <w:rPr>
          <w:rFonts w:eastAsia="Times New Roman"/>
        </w:rPr>
        <w:t>R1-</w:t>
      </w:r>
      <w:r w:rsidRPr="002323A1">
        <w:rPr>
          <w:rFonts w:eastAsia="Times New Roman"/>
        </w:rPr>
        <w:t>2104119</w:t>
      </w:r>
      <w:r w:rsidRPr="00F8223F">
        <w:rPr>
          <w:rFonts w:eastAsia="Times New Roman"/>
        </w:rPr>
        <w:t>, “Reply LS on PUCCH and PUSCH repetition”, RAN1 (Qualcomm),</w:t>
      </w:r>
      <w:r w:rsidRPr="00F8223F">
        <w:t xml:space="preserve"> </w:t>
      </w:r>
      <w:r w:rsidRPr="00F8223F">
        <w:rPr>
          <w:rFonts w:eastAsia="Times New Roman"/>
        </w:rPr>
        <w:t>3GPP TSG RAN1 meeting #</w:t>
      </w:r>
      <w:r w:rsidRPr="002323A1">
        <w:rPr>
          <w:rFonts w:eastAsia="Times New Roman"/>
        </w:rPr>
        <w:t>104bis-e</w:t>
      </w:r>
      <w:r w:rsidRPr="00F8223F">
        <w:rPr>
          <w:rFonts w:eastAsia="Times New Roman"/>
        </w:rPr>
        <w:t xml:space="preserve">, April </w:t>
      </w:r>
      <w:r w:rsidR="00035B90" w:rsidRPr="00F8223F">
        <w:rPr>
          <w:rFonts w:eastAsia="Times New Roman"/>
        </w:rPr>
        <w:t xml:space="preserve">12-20, </w:t>
      </w:r>
      <w:r w:rsidRPr="00F8223F">
        <w:rPr>
          <w:rFonts w:eastAsia="Times New Roman"/>
        </w:rPr>
        <w:t>2021</w:t>
      </w:r>
      <w:r w:rsidRPr="00F8223F">
        <w:t>.</w:t>
      </w:r>
      <w:bookmarkEnd w:id="1"/>
    </w:p>
    <w:p w14:paraId="7D0C3044" w14:textId="76FC2811" w:rsidR="002323A1" w:rsidRPr="00DB1156" w:rsidRDefault="00D920B7">
      <w:pPr>
        <w:pStyle w:val="Reference"/>
        <w:jc w:val="both"/>
      </w:pPr>
      <w:bookmarkStart w:id="6" w:name="_Ref79079478"/>
      <w:r w:rsidRPr="00F8223F">
        <w:rPr>
          <w:rFonts w:eastAsia="Times New Roman"/>
        </w:rPr>
        <w:t>R4-2107880</w:t>
      </w:r>
      <w:r w:rsidR="00014DD8" w:rsidRPr="00F8223F">
        <w:rPr>
          <w:rFonts w:eastAsia="Times New Roman"/>
        </w:rPr>
        <w:t>, “</w:t>
      </w:r>
      <w:r w:rsidRPr="00F8223F">
        <w:rPr>
          <w:rFonts w:eastAsia="Times New Roman"/>
        </w:rPr>
        <w:t>Reply LS on PUCCH and PUSCH repetition</w:t>
      </w:r>
      <w:r w:rsidR="00014DD8" w:rsidRPr="00F8223F">
        <w:rPr>
          <w:rFonts w:eastAsia="Times New Roman"/>
        </w:rPr>
        <w:t xml:space="preserve">”, </w:t>
      </w:r>
      <w:r w:rsidRPr="00F8223F">
        <w:rPr>
          <w:rFonts w:eastAsia="Times New Roman"/>
        </w:rPr>
        <w:t xml:space="preserve">RAN4 </w:t>
      </w:r>
      <w:r w:rsidR="00014DD8" w:rsidRPr="00F8223F">
        <w:rPr>
          <w:rFonts w:eastAsia="Times New Roman"/>
        </w:rPr>
        <w:t>(</w:t>
      </w:r>
      <w:r w:rsidRPr="00F8223F">
        <w:rPr>
          <w:rFonts w:eastAsia="Times New Roman"/>
        </w:rPr>
        <w:t>Qualcomm</w:t>
      </w:r>
      <w:r w:rsidR="00014DD8" w:rsidRPr="00F8223F">
        <w:rPr>
          <w:rFonts w:eastAsia="Times New Roman"/>
        </w:rPr>
        <w:t>),</w:t>
      </w:r>
      <w:r w:rsidR="00014DD8" w:rsidRPr="00F8223F">
        <w:t xml:space="preserve"> </w:t>
      </w:r>
      <w:r w:rsidR="00014DD8" w:rsidRPr="00F8223F">
        <w:rPr>
          <w:rFonts w:eastAsia="Times New Roman"/>
        </w:rPr>
        <w:t>3GPP TSG RAN</w:t>
      </w:r>
      <w:r w:rsidRPr="00F8223F">
        <w:rPr>
          <w:rFonts w:eastAsia="Times New Roman"/>
        </w:rPr>
        <w:t>4</w:t>
      </w:r>
      <w:r w:rsidR="00014DD8" w:rsidRPr="00F8223F">
        <w:rPr>
          <w:rFonts w:eastAsia="Times New Roman"/>
        </w:rPr>
        <w:t xml:space="preserve"> meeting #</w:t>
      </w:r>
      <w:r w:rsidRPr="00F8223F">
        <w:rPr>
          <w:rFonts w:eastAsia="Times New Roman"/>
        </w:rPr>
        <w:t>99</w:t>
      </w:r>
      <w:r w:rsidR="00014DD8" w:rsidRPr="00F8223F">
        <w:rPr>
          <w:rFonts w:eastAsia="Times New Roman"/>
        </w:rPr>
        <w:t xml:space="preserve">-e, </w:t>
      </w:r>
      <w:r w:rsidRPr="00F8223F">
        <w:rPr>
          <w:rFonts w:eastAsia="Times New Roman"/>
        </w:rPr>
        <w:t xml:space="preserve">May </w:t>
      </w:r>
      <w:r w:rsidR="00035B90" w:rsidRPr="00F8223F">
        <w:rPr>
          <w:rFonts w:eastAsia="Times New Roman"/>
        </w:rPr>
        <w:t xml:space="preserve">19-27, </w:t>
      </w:r>
      <w:r w:rsidR="00014DD8" w:rsidRPr="00F8223F">
        <w:rPr>
          <w:rFonts w:eastAsia="Times New Roman"/>
        </w:rPr>
        <w:t>2021</w:t>
      </w:r>
      <w:r w:rsidR="00014DD8" w:rsidRPr="00F8223F">
        <w:t>.</w:t>
      </w:r>
      <w:bookmarkEnd w:id="2"/>
      <w:bookmarkEnd w:id="3"/>
      <w:bookmarkEnd w:id="4"/>
      <w:bookmarkEnd w:id="5"/>
      <w:bookmarkEnd w:id="6"/>
    </w:p>
    <w:sectPr w:rsidR="002323A1" w:rsidRPr="00DB1156"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5A98D" w14:textId="77777777" w:rsidR="00A90A39" w:rsidRDefault="00A90A39">
      <w:r>
        <w:separator/>
      </w:r>
    </w:p>
  </w:endnote>
  <w:endnote w:type="continuationSeparator" w:id="0">
    <w:p w14:paraId="7B6F8466" w14:textId="77777777" w:rsidR="00A90A39" w:rsidRDefault="00A90A39">
      <w:r>
        <w:continuationSeparator/>
      </w:r>
    </w:p>
  </w:endnote>
  <w:endnote w:type="continuationNotice" w:id="1">
    <w:p w14:paraId="5FA95C01" w14:textId="77777777" w:rsidR="00A90A39" w:rsidRDefault="00A90A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254E6" w14:textId="77777777" w:rsidR="00A90A39" w:rsidRDefault="00A90A39">
      <w:r>
        <w:separator/>
      </w:r>
    </w:p>
  </w:footnote>
  <w:footnote w:type="continuationSeparator" w:id="0">
    <w:p w14:paraId="2733715B" w14:textId="77777777" w:rsidR="00A90A39" w:rsidRDefault="00A90A39">
      <w:r>
        <w:continuationSeparator/>
      </w:r>
    </w:p>
  </w:footnote>
  <w:footnote w:type="continuationNotice" w:id="1">
    <w:p w14:paraId="711004DB" w14:textId="77777777" w:rsidR="00A90A39" w:rsidRDefault="00A90A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FD6F9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B5C5888"/>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19B0E92A"/>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58C4AA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96D83"/>
    <w:multiLevelType w:val="hybridMultilevel"/>
    <w:tmpl w:val="FA60F154"/>
    <w:lvl w:ilvl="0" w:tplc="EDE628A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22"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B5B1BA9"/>
    <w:multiLevelType w:val="hybridMultilevel"/>
    <w:tmpl w:val="1CF6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8"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42"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45" w15:restartNumberingAfterBreak="0">
    <w:nsid w:val="68665396"/>
    <w:multiLevelType w:val="multilevel"/>
    <w:tmpl w:val="711CC4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42A36C7"/>
    <w:multiLevelType w:val="multilevel"/>
    <w:tmpl w:val="742A36C7"/>
    <w:lvl w:ilvl="0">
      <w:start w:val="1"/>
      <w:numFmt w:val="decimal"/>
      <w:lvlText w:val="%1)"/>
      <w:lvlJc w:val="left"/>
      <w:pPr>
        <w:ind w:left="1502" w:hanging="360"/>
      </w:pPr>
      <w:rPr>
        <w:rFonts w:hint="default"/>
      </w:rPr>
    </w:lvl>
    <w:lvl w:ilvl="1">
      <w:start w:val="1"/>
      <w:numFmt w:val="bullet"/>
      <w:lvlText w:val="o"/>
      <w:lvlJc w:val="left"/>
      <w:pPr>
        <w:ind w:left="2222" w:hanging="360"/>
      </w:pPr>
      <w:rPr>
        <w:rFonts w:ascii="Courier New" w:hAnsi="Courier New" w:cs="Courier New" w:hint="default"/>
      </w:rPr>
    </w:lvl>
    <w:lvl w:ilvl="2">
      <w:start w:val="1"/>
      <w:numFmt w:val="bullet"/>
      <w:lvlText w:val=""/>
      <w:lvlJc w:val="left"/>
      <w:pPr>
        <w:ind w:left="2942" w:hanging="360"/>
      </w:pPr>
      <w:rPr>
        <w:rFonts w:ascii="Wingdings" w:hAnsi="Wingdings" w:hint="default"/>
      </w:rPr>
    </w:lvl>
    <w:lvl w:ilvl="3">
      <w:start w:val="1"/>
      <w:numFmt w:val="bullet"/>
      <w:lvlText w:val=""/>
      <w:lvlJc w:val="left"/>
      <w:pPr>
        <w:ind w:left="3662" w:hanging="360"/>
      </w:pPr>
      <w:rPr>
        <w:rFonts w:ascii="Symbol" w:hAnsi="Symbol" w:hint="default"/>
      </w:rPr>
    </w:lvl>
    <w:lvl w:ilvl="4">
      <w:start w:val="1"/>
      <w:numFmt w:val="bullet"/>
      <w:lvlText w:val="o"/>
      <w:lvlJc w:val="left"/>
      <w:pPr>
        <w:ind w:left="4382" w:hanging="360"/>
      </w:pPr>
      <w:rPr>
        <w:rFonts w:ascii="Courier New" w:hAnsi="Courier New" w:cs="Courier New" w:hint="default"/>
      </w:rPr>
    </w:lvl>
    <w:lvl w:ilvl="5">
      <w:start w:val="1"/>
      <w:numFmt w:val="bullet"/>
      <w:lvlText w:val=""/>
      <w:lvlJc w:val="left"/>
      <w:pPr>
        <w:ind w:left="5102" w:hanging="360"/>
      </w:pPr>
      <w:rPr>
        <w:rFonts w:ascii="Wingdings" w:hAnsi="Wingdings" w:hint="default"/>
      </w:rPr>
    </w:lvl>
    <w:lvl w:ilvl="6">
      <w:start w:val="1"/>
      <w:numFmt w:val="bullet"/>
      <w:lvlText w:val=""/>
      <w:lvlJc w:val="left"/>
      <w:pPr>
        <w:ind w:left="5822" w:hanging="360"/>
      </w:pPr>
      <w:rPr>
        <w:rFonts w:ascii="Symbol" w:hAnsi="Symbol" w:hint="default"/>
      </w:rPr>
    </w:lvl>
    <w:lvl w:ilvl="7">
      <w:start w:val="1"/>
      <w:numFmt w:val="bullet"/>
      <w:lvlText w:val="o"/>
      <w:lvlJc w:val="left"/>
      <w:pPr>
        <w:ind w:left="6542" w:hanging="360"/>
      </w:pPr>
      <w:rPr>
        <w:rFonts w:ascii="Courier New" w:hAnsi="Courier New" w:cs="Courier New" w:hint="default"/>
      </w:rPr>
    </w:lvl>
    <w:lvl w:ilvl="8">
      <w:start w:val="1"/>
      <w:numFmt w:val="bullet"/>
      <w:lvlText w:val=""/>
      <w:lvlJc w:val="left"/>
      <w:pPr>
        <w:ind w:left="7262" w:hanging="360"/>
      </w:pPr>
      <w:rPr>
        <w:rFonts w:ascii="Wingdings" w:hAnsi="Wingdings" w:hint="default"/>
      </w:rPr>
    </w:lvl>
  </w:abstractNum>
  <w:abstractNum w:abstractNumId="53"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4"/>
  </w:num>
  <w:num w:numId="3">
    <w:abstractNumId w:val="26"/>
  </w:num>
  <w:num w:numId="4">
    <w:abstractNumId w:val="28"/>
  </w:num>
  <w:num w:numId="5">
    <w:abstractNumId w:val="17"/>
  </w:num>
  <w:num w:numId="6">
    <w:abstractNumId w:val="31"/>
  </w:num>
  <w:num w:numId="7">
    <w:abstractNumId w:val="39"/>
  </w:num>
  <w:num w:numId="8">
    <w:abstractNumId w:val="18"/>
  </w:num>
  <w:num w:numId="9">
    <w:abstractNumId w:val="16"/>
  </w:num>
  <w:num w:numId="10">
    <w:abstractNumId w:val="2"/>
  </w:num>
  <w:num w:numId="11">
    <w:abstractNumId w:val="1"/>
  </w:num>
  <w:num w:numId="12">
    <w:abstractNumId w:val="0"/>
  </w:num>
  <w:num w:numId="13">
    <w:abstractNumId w:val="36"/>
  </w:num>
  <w:num w:numId="14">
    <w:abstractNumId w:val="24"/>
  </w:num>
  <w:num w:numId="15">
    <w:abstractNumId w:val="25"/>
  </w:num>
  <w:num w:numId="16">
    <w:abstractNumId w:val="50"/>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7"/>
  </w:num>
  <w:num w:numId="20">
    <w:abstractNumId w:val="43"/>
  </w:num>
  <w:num w:numId="21">
    <w:abstractNumId w:val="14"/>
  </w:num>
  <w:num w:numId="22">
    <w:abstractNumId w:val="33"/>
  </w:num>
  <w:num w:numId="23">
    <w:abstractNumId w:val="12"/>
  </w:num>
  <w:num w:numId="24">
    <w:abstractNumId w:val="35"/>
  </w:num>
  <w:num w:numId="25">
    <w:abstractNumId w:val="15"/>
  </w:num>
  <w:num w:numId="26">
    <w:abstractNumId w:val="36"/>
  </w:num>
  <w:num w:numId="27">
    <w:abstractNumId w:val="34"/>
  </w:num>
  <w:num w:numId="28">
    <w:abstractNumId w:val="30"/>
  </w:num>
  <w:num w:numId="29">
    <w:abstractNumId w:val="22"/>
  </w:num>
  <w:num w:numId="30">
    <w:abstractNumId w:val="41"/>
  </w:num>
  <w:num w:numId="31">
    <w:abstractNumId w:val="40"/>
  </w:num>
  <w:num w:numId="32">
    <w:abstractNumId w:val="29"/>
  </w:num>
  <w:num w:numId="33">
    <w:abstractNumId w:val="51"/>
  </w:num>
  <w:num w:numId="34">
    <w:abstractNumId w:val="6"/>
  </w:num>
  <w:num w:numId="35">
    <w:abstractNumId w:val="5"/>
  </w:num>
  <w:num w:numId="36">
    <w:abstractNumId w:val="3"/>
  </w:num>
  <w:num w:numId="37">
    <w:abstractNumId w:val="3"/>
  </w:num>
  <w:num w:numId="38">
    <w:abstractNumId w:val="3"/>
  </w:num>
  <w:num w:numId="39">
    <w:abstractNumId w:val="3"/>
  </w:num>
  <w:num w:numId="40">
    <w:abstractNumId w:val="23"/>
  </w:num>
  <w:num w:numId="41">
    <w:abstractNumId w:val="47"/>
  </w:num>
  <w:num w:numId="42">
    <w:abstractNumId w:val="5"/>
  </w:num>
  <w:num w:numId="43">
    <w:abstractNumId w:val="42"/>
  </w:num>
  <w:num w:numId="44">
    <w:abstractNumId w:val="48"/>
  </w:num>
  <w:num w:numId="45">
    <w:abstractNumId w:val="8"/>
  </w:num>
  <w:num w:numId="46">
    <w:abstractNumId w:val="38"/>
  </w:num>
  <w:num w:numId="47">
    <w:abstractNumId w:val="53"/>
  </w:num>
  <w:num w:numId="48">
    <w:abstractNumId w:val="49"/>
  </w:num>
  <w:num w:numId="49">
    <w:abstractNumId w:val="4"/>
  </w:num>
  <w:num w:numId="50">
    <w:abstractNumId w:val="21"/>
  </w:num>
  <w:num w:numId="51">
    <w:abstractNumId w:val="46"/>
  </w:num>
  <w:num w:numId="52">
    <w:abstractNumId w:val="9"/>
  </w:num>
  <w:num w:numId="53">
    <w:abstractNumId w:val="7"/>
  </w:num>
  <w:num w:numId="54">
    <w:abstractNumId w:val="49"/>
  </w:num>
  <w:num w:numId="55">
    <w:abstractNumId w:val="54"/>
  </w:num>
  <w:num w:numId="56">
    <w:abstractNumId w:val="11"/>
  </w:num>
  <w:num w:numId="57">
    <w:abstractNumId w:val="27"/>
  </w:num>
  <w:num w:numId="58">
    <w:abstractNumId w:val="13"/>
  </w:num>
  <w:num w:numId="59">
    <w:abstractNumId w:val="19"/>
  </w:num>
  <w:num w:numId="60">
    <w:abstractNumId w:val="10"/>
  </w:num>
  <w:num w:numId="61">
    <w:abstractNumId w:val="3"/>
  </w:num>
  <w:num w:numId="62">
    <w:abstractNumId w:val="20"/>
  </w:num>
  <w:num w:numId="63">
    <w:abstractNumId w:val="52"/>
  </w:num>
  <w:num w:numId="64">
    <w:abstractNumId w:val="45"/>
  </w:num>
  <w:num w:numId="65">
    <w:abstractNumId w:val="4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9E8"/>
    <w:rsid w:val="00003F5E"/>
    <w:rsid w:val="00006446"/>
    <w:rsid w:val="00006896"/>
    <w:rsid w:val="00007326"/>
    <w:rsid w:val="00007CDC"/>
    <w:rsid w:val="00011303"/>
    <w:rsid w:val="00011B28"/>
    <w:rsid w:val="00013E50"/>
    <w:rsid w:val="00014891"/>
    <w:rsid w:val="00014DD8"/>
    <w:rsid w:val="00015601"/>
    <w:rsid w:val="00015D15"/>
    <w:rsid w:val="000161A5"/>
    <w:rsid w:val="00016EA9"/>
    <w:rsid w:val="00017CA3"/>
    <w:rsid w:val="00021C97"/>
    <w:rsid w:val="00022E4F"/>
    <w:rsid w:val="00023088"/>
    <w:rsid w:val="00023C0D"/>
    <w:rsid w:val="00025049"/>
    <w:rsid w:val="0002564D"/>
    <w:rsid w:val="00025A67"/>
    <w:rsid w:val="00025C6A"/>
    <w:rsid w:val="00025ECA"/>
    <w:rsid w:val="00026094"/>
    <w:rsid w:val="000263D3"/>
    <w:rsid w:val="00026CE9"/>
    <w:rsid w:val="000273EA"/>
    <w:rsid w:val="00027B4A"/>
    <w:rsid w:val="000302BE"/>
    <w:rsid w:val="00030B30"/>
    <w:rsid w:val="000310E9"/>
    <w:rsid w:val="000315EF"/>
    <w:rsid w:val="00032480"/>
    <w:rsid w:val="000325B8"/>
    <w:rsid w:val="00032BCC"/>
    <w:rsid w:val="00033358"/>
    <w:rsid w:val="00033C65"/>
    <w:rsid w:val="00034AED"/>
    <w:rsid w:val="00034C15"/>
    <w:rsid w:val="000354D7"/>
    <w:rsid w:val="0003580A"/>
    <w:rsid w:val="00035B90"/>
    <w:rsid w:val="00035D4D"/>
    <w:rsid w:val="00036ACD"/>
    <w:rsid w:val="00036BA1"/>
    <w:rsid w:val="000373EA"/>
    <w:rsid w:val="000374B9"/>
    <w:rsid w:val="000402D2"/>
    <w:rsid w:val="00040E49"/>
    <w:rsid w:val="00040FB5"/>
    <w:rsid w:val="00041AFD"/>
    <w:rsid w:val="00042009"/>
    <w:rsid w:val="000422E2"/>
    <w:rsid w:val="00042A27"/>
    <w:rsid w:val="00042AE1"/>
    <w:rsid w:val="00042F22"/>
    <w:rsid w:val="00043959"/>
    <w:rsid w:val="000441F4"/>
    <w:rsid w:val="000444EF"/>
    <w:rsid w:val="0004731F"/>
    <w:rsid w:val="00047359"/>
    <w:rsid w:val="0005079B"/>
    <w:rsid w:val="00051376"/>
    <w:rsid w:val="0005139F"/>
    <w:rsid w:val="00051C11"/>
    <w:rsid w:val="00052A07"/>
    <w:rsid w:val="00052B97"/>
    <w:rsid w:val="000534E3"/>
    <w:rsid w:val="00053CB3"/>
    <w:rsid w:val="00054259"/>
    <w:rsid w:val="0005426A"/>
    <w:rsid w:val="00054503"/>
    <w:rsid w:val="00054DC8"/>
    <w:rsid w:val="00055A7D"/>
    <w:rsid w:val="0005606A"/>
    <w:rsid w:val="00056221"/>
    <w:rsid w:val="0005667F"/>
    <w:rsid w:val="00056C3D"/>
    <w:rsid w:val="00057117"/>
    <w:rsid w:val="00057F44"/>
    <w:rsid w:val="000607E3"/>
    <w:rsid w:val="000611A1"/>
    <w:rsid w:val="00061683"/>
    <w:rsid w:val="000616E7"/>
    <w:rsid w:val="000618AB"/>
    <w:rsid w:val="00061F7D"/>
    <w:rsid w:val="00062A05"/>
    <w:rsid w:val="00062B09"/>
    <w:rsid w:val="0006334E"/>
    <w:rsid w:val="00063633"/>
    <w:rsid w:val="0006487E"/>
    <w:rsid w:val="0006496C"/>
    <w:rsid w:val="00065BDA"/>
    <w:rsid w:val="00065E1A"/>
    <w:rsid w:val="000661A0"/>
    <w:rsid w:val="000666A2"/>
    <w:rsid w:val="00066A49"/>
    <w:rsid w:val="00070C86"/>
    <w:rsid w:val="000719A6"/>
    <w:rsid w:val="00072415"/>
    <w:rsid w:val="00072A19"/>
    <w:rsid w:val="000732DF"/>
    <w:rsid w:val="00073B3A"/>
    <w:rsid w:val="00073D74"/>
    <w:rsid w:val="000759E6"/>
    <w:rsid w:val="00075E8B"/>
    <w:rsid w:val="00076008"/>
    <w:rsid w:val="0007702F"/>
    <w:rsid w:val="00077E5F"/>
    <w:rsid w:val="0008036A"/>
    <w:rsid w:val="0008087E"/>
    <w:rsid w:val="000809B1"/>
    <w:rsid w:val="00081AE6"/>
    <w:rsid w:val="000821F2"/>
    <w:rsid w:val="000825F7"/>
    <w:rsid w:val="000836FC"/>
    <w:rsid w:val="00083A57"/>
    <w:rsid w:val="00083F8A"/>
    <w:rsid w:val="00084503"/>
    <w:rsid w:val="00084A4E"/>
    <w:rsid w:val="00084A6B"/>
    <w:rsid w:val="00084D1B"/>
    <w:rsid w:val="000855EB"/>
    <w:rsid w:val="00085B52"/>
    <w:rsid w:val="000866F2"/>
    <w:rsid w:val="0008759A"/>
    <w:rsid w:val="000875A7"/>
    <w:rsid w:val="00087A20"/>
    <w:rsid w:val="0009009F"/>
    <w:rsid w:val="00091557"/>
    <w:rsid w:val="000915F9"/>
    <w:rsid w:val="00091C92"/>
    <w:rsid w:val="000924C1"/>
    <w:rsid w:val="000924F0"/>
    <w:rsid w:val="00093474"/>
    <w:rsid w:val="00093EDC"/>
    <w:rsid w:val="00095094"/>
    <w:rsid w:val="0009510F"/>
    <w:rsid w:val="00095F62"/>
    <w:rsid w:val="0009686F"/>
    <w:rsid w:val="000968BB"/>
    <w:rsid w:val="00096EEA"/>
    <w:rsid w:val="000A18EC"/>
    <w:rsid w:val="000A1B7B"/>
    <w:rsid w:val="000A337E"/>
    <w:rsid w:val="000A3AB3"/>
    <w:rsid w:val="000A3C41"/>
    <w:rsid w:val="000A5610"/>
    <w:rsid w:val="000A56F2"/>
    <w:rsid w:val="000A6197"/>
    <w:rsid w:val="000A748C"/>
    <w:rsid w:val="000A7ABA"/>
    <w:rsid w:val="000B0359"/>
    <w:rsid w:val="000B05A6"/>
    <w:rsid w:val="000B18F5"/>
    <w:rsid w:val="000B2719"/>
    <w:rsid w:val="000B3A8F"/>
    <w:rsid w:val="000B444A"/>
    <w:rsid w:val="000B461C"/>
    <w:rsid w:val="000B4799"/>
    <w:rsid w:val="000B4AB9"/>
    <w:rsid w:val="000B58C3"/>
    <w:rsid w:val="000B6054"/>
    <w:rsid w:val="000B61E9"/>
    <w:rsid w:val="000B638D"/>
    <w:rsid w:val="000B6478"/>
    <w:rsid w:val="000B674A"/>
    <w:rsid w:val="000B7911"/>
    <w:rsid w:val="000C08A1"/>
    <w:rsid w:val="000C165A"/>
    <w:rsid w:val="000C2E19"/>
    <w:rsid w:val="000C4608"/>
    <w:rsid w:val="000C4C24"/>
    <w:rsid w:val="000C5F9D"/>
    <w:rsid w:val="000C6D7C"/>
    <w:rsid w:val="000C763F"/>
    <w:rsid w:val="000C7BC1"/>
    <w:rsid w:val="000D02A2"/>
    <w:rsid w:val="000D0496"/>
    <w:rsid w:val="000D0D07"/>
    <w:rsid w:val="000D0F45"/>
    <w:rsid w:val="000D1051"/>
    <w:rsid w:val="000D1138"/>
    <w:rsid w:val="000D11A7"/>
    <w:rsid w:val="000D2808"/>
    <w:rsid w:val="000D2841"/>
    <w:rsid w:val="000D2AC4"/>
    <w:rsid w:val="000D4797"/>
    <w:rsid w:val="000D4AD7"/>
    <w:rsid w:val="000D4C1E"/>
    <w:rsid w:val="000D4E92"/>
    <w:rsid w:val="000D58D0"/>
    <w:rsid w:val="000D690B"/>
    <w:rsid w:val="000D6C85"/>
    <w:rsid w:val="000D7250"/>
    <w:rsid w:val="000D7366"/>
    <w:rsid w:val="000E0106"/>
    <w:rsid w:val="000E0527"/>
    <w:rsid w:val="000E1211"/>
    <w:rsid w:val="000E1444"/>
    <w:rsid w:val="000E1E92"/>
    <w:rsid w:val="000E20CB"/>
    <w:rsid w:val="000E218B"/>
    <w:rsid w:val="000E24BD"/>
    <w:rsid w:val="000E2C4D"/>
    <w:rsid w:val="000E46B5"/>
    <w:rsid w:val="000E5014"/>
    <w:rsid w:val="000E7934"/>
    <w:rsid w:val="000F06D6"/>
    <w:rsid w:val="000F0B01"/>
    <w:rsid w:val="000F0EB1"/>
    <w:rsid w:val="000F1106"/>
    <w:rsid w:val="000F13CE"/>
    <w:rsid w:val="000F1AB7"/>
    <w:rsid w:val="000F1BE7"/>
    <w:rsid w:val="000F253D"/>
    <w:rsid w:val="000F3BE9"/>
    <w:rsid w:val="000F3C13"/>
    <w:rsid w:val="000F3E39"/>
    <w:rsid w:val="000F3F6C"/>
    <w:rsid w:val="000F4E22"/>
    <w:rsid w:val="000F5ECE"/>
    <w:rsid w:val="000F638F"/>
    <w:rsid w:val="000F6DF3"/>
    <w:rsid w:val="001005FF"/>
    <w:rsid w:val="00101393"/>
    <w:rsid w:val="00102CE8"/>
    <w:rsid w:val="00103388"/>
    <w:rsid w:val="00103C81"/>
    <w:rsid w:val="00105F6A"/>
    <w:rsid w:val="001062FB"/>
    <w:rsid w:val="001063E6"/>
    <w:rsid w:val="0010734D"/>
    <w:rsid w:val="001107FB"/>
    <w:rsid w:val="00110D74"/>
    <w:rsid w:val="00112857"/>
    <w:rsid w:val="00112F3B"/>
    <w:rsid w:val="0011368B"/>
    <w:rsid w:val="00113876"/>
    <w:rsid w:val="00113CF4"/>
    <w:rsid w:val="00113EE6"/>
    <w:rsid w:val="001147D7"/>
    <w:rsid w:val="00115017"/>
    <w:rsid w:val="001151E4"/>
    <w:rsid w:val="001153EA"/>
    <w:rsid w:val="001155FB"/>
    <w:rsid w:val="00115643"/>
    <w:rsid w:val="00115DD4"/>
    <w:rsid w:val="00116765"/>
    <w:rsid w:val="001176FC"/>
    <w:rsid w:val="001206D4"/>
    <w:rsid w:val="001206FF"/>
    <w:rsid w:val="00120B24"/>
    <w:rsid w:val="00120C59"/>
    <w:rsid w:val="001219F5"/>
    <w:rsid w:val="00121A20"/>
    <w:rsid w:val="00122505"/>
    <w:rsid w:val="001233EE"/>
    <w:rsid w:val="0012377F"/>
    <w:rsid w:val="001240B7"/>
    <w:rsid w:val="00124314"/>
    <w:rsid w:val="0012603C"/>
    <w:rsid w:val="001261AB"/>
    <w:rsid w:val="0012622A"/>
    <w:rsid w:val="0012657B"/>
    <w:rsid w:val="00126B4A"/>
    <w:rsid w:val="00126DA5"/>
    <w:rsid w:val="001273B1"/>
    <w:rsid w:val="001305E4"/>
    <w:rsid w:val="0013108E"/>
    <w:rsid w:val="00131191"/>
    <w:rsid w:val="00132FD0"/>
    <w:rsid w:val="001344C0"/>
    <w:rsid w:val="001346FA"/>
    <w:rsid w:val="00134AC5"/>
    <w:rsid w:val="00135252"/>
    <w:rsid w:val="00136794"/>
    <w:rsid w:val="00137AB5"/>
    <w:rsid w:val="00137F0B"/>
    <w:rsid w:val="00140C46"/>
    <w:rsid w:val="00140E54"/>
    <w:rsid w:val="00140FA8"/>
    <w:rsid w:val="001428C4"/>
    <w:rsid w:val="00142A32"/>
    <w:rsid w:val="001433BA"/>
    <w:rsid w:val="001445DB"/>
    <w:rsid w:val="00144A78"/>
    <w:rsid w:val="00145DA1"/>
    <w:rsid w:val="00147037"/>
    <w:rsid w:val="00147B44"/>
    <w:rsid w:val="0015025F"/>
    <w:rsid w:val="00150631"/>
    <w:rsid w:val="00150FCF"/>
    <w:rsid w:val="00151212"/>
    <w:rsid w:val="00151651"/>
    <w:rsid w:val="00151E23"/>
    <w:rsid w:val="001526E0"/>
    <w:rsid w:val="001533DD"/>
    <w:rsid w:val="001534F7"/>
    <w:rsid w:val="0015373E"/>
    <w:rsid w:val="00153E72"/>
    <w:rsid w:val="001551B5"/>
    <w:rsid w:val="001555BF"/>
    <w:rsid w:val="001568DC"/>
    <w:rsid w:val="00157081"/>
    <w:rsid w:val="00157196"/>
    <w:rsid w:val="00157C14"/>
    <w:rsid w:val="00157E0C"/>
    <w:rsid w:val="00160F3D"/>
    <w:rsid w:val="001613C4"/>
    <w:rsid w:val="0016171F"/>
    <w:rsid w:val="00161A28"/>
    <w:rsid w:val="00162D76"/>
    <w:rsid w:val="0016333C"/>
    <w:rsid w:val="00163DD9"/>
    <w:rsid w:val="00164544"/>
    <w:rsid w:val="00164800"/>
    <w:rsid w:val="001659C1"/>
    <w:rsid w:val="001661B2"/>
    <w:rsid w:val="00167806"/>
    <w:rsid w:val="001678A0"/>
    <w:rsid w:val="00170358"/>
    <w:rsid w:val="00171C94"/>
    <w:rsid w:val="001729AE"/>
    <w:rsid w:val="00173122"/>
    <w:rsid w:val="001739B4"/>
    <w:rsid w:val="00173A8E"/>
    <w:rsid w:val="00174F32"/>
    <w:rsid w:val="001757DD"/>
    <w:rsid w:val="001804AE"/>
    <w:rsid w:val="00180C7E"/>
    <w:rsid w:val="00180F6B"/>
    <w:rsid w:val="00181060"/>
    <w:rsid w:val="0018143F"/>
    <w:rsid w:val="00181A7D"/>
    <w:rsid w:val="001823F7"/>
    <w:rsid w:val="0018323A"/>
    <w:rsid w:val="001848AE"/>
    <w:rsid w:val="00184938"/>
    <w:rsid w:val="00184BD2"/>
    <w:rsid w:val="00186655"/>
    <w:rsid w:val="00187D8A"/>
    <w:rsid w:val="00190AC1"/>
    <w:rsid w:val="00191AB3"/>
    <w:rsid w:val="00191E82"/>
    <w:rsid w:val="00191F76"/>
    <w:rsid w:val="0019341A"/>
    <w:rsid w:val="00193A15"/>
    <w:rsid w:val="00194B33"/>
    <w:rsid w:val="00194DD4"/>
    <w:rsid w:val="00196482"/>
    <w:rsid w:val="001968D0"/>
    <w:rsid w:val="00196D50"/>
    <w:rsid w:val="00196E7E"/>
    <w:rsid w:val="00197CF6"/>
    <w:rsid w:val="00197DF9"/>
    <w:rsid w:val="00197FEE"/>
    <w:rsid w:val="001A0590"/>
    <w:rsid w:val="001A0AEE"/>
    <w:rsid w:val="001A1490"/>
    <w:rsid w:val="001A1987"/>
    <w:rsid w:val="001A1B3B"/>
    <w:rsid w:val="001A1BAF"/>
    <w:rsid w:val="001A2564"/>
    <w:rsid w:val="001A3E8B"/>
    <w:rsid w:val="001A423F"/>
    <w:rsid w:val="001A49FC"/>
    <w:rsid w:val="001A4DA2"/>
    <w:rsid w:val="001A6173"/>
    <w:rsid w:val="001A6557"/>
    <w:rsid w:val="001A6853"/>
    <w:rsid w:val="001A6CBA"/>
    <w:rsid w:val="001A7976"/>
    <w:rsid w:val="001A7DDC"/>
    <w:rsid w:val="001B0D97"/>
    <w:rsid w:val="001B0EE2"/>
    <w:rsid w:val="001B47AE"/>
    <w:rsid w:val="001B48EF"/>
    <w:rsid w:val="001B49C7"/>
    <w:rsid w:val="001B4FAE"/>
    <w:rsid w:val="001B5A5D"/>
    <w:rsid w:val="001C0CC7"/>
    <w:rsid w:val="001C1533"/>
    <w:rsid w:val="001C15C3"/>
    <w:rsid w:val="001C1CE5"/>
    <w:rsid w:val="001C27A4"/>
    <w:rsid w:val="001C287D"/>
    <w:rsid w:val="001C2BC1"/>
    <w:rsid w:val="001C3D2A"/>
    <w:rsid w:val="001C5151"/>
    <w:rsid w:val="001C678D"/>
    <w:rsid w:val="001C67C4"/>
    <w:rsid w:val="001C7C6A"/>
    <w:rsid w:val="001C7E40"/>
    <w:rsid w:val="001D0065"/>
    <w:rsid w:val="001D03A8"/>
    <w:rsid w:val="001D0779"/>
    <w:rsid w:val="001D09EA"/>
    <w:rsid w:val="001D0F76"/>
    <w:rsid w:val="001D1385"/>
    <w:rsid w:val="001D20C2"/>
    <w:rsid w:val="001D3ED9"/>
    <w:rsid w:val="001D51BA"/>
    <w:rsid w:val="001D5CC7"/>
    <w:rsid w:val="001D6342"/>
    <w:rsid w:val="001D6999"/>
    <w:rsid w:val="001D6C73"/>
    <w:rsid w:val="001D6D53"/>
    <w:rsid w:val="001E016A"/>
    <w:rsid w:val="001E243B"/>
    <w:rsid w:val="001E2560"/>
    <w:rsid w:val="001E3A1E"/>
    <w:rsid w:val="001E488E"/>
    <w:rsid w:val="001E53C3"/>
    <w:rsid w:val="001E58E2"/>
    <w:rsid w:val="001E5E70"/>
    <w:rsid w:val="001E62EB"/>
    <w:rsid w:val="001E7A28"/>
    <w:rsid w:val="001E7AED"/>
    <w:rsid w:val="001E7D0C"/>
    <w:rsid w:val="001F0D4C"/>
    <w:rsid w:val="001F1887"/>
    <w:rsid w:val="001F2D1F"/>
    <w:rsid w:val="001F3916"/>
    <w:rsid w:val="001F4D68"/>
    <w:rsid w:val="001F54C5"/>
    <w:rsid w:val="001F564B"/>
    <w:rsid w:val="001F589D"/>
    <w:rsid w:val="001F5E74"/>
    <w:rsid w:val="001F662C"/>
    <w:rsid w:val="001F6985"/>
    <w:rsid w:val="001F6A32"/>
    <w:rsid w:val="001F7074"/>
    <w:rsid w:val="001F721D"/>
    <w:rsid w:val="001F7F2E"/>
    <w:rsid w:val="00200490"/>
    <w:rsid w:val="002013A8"/>
    <w:rsid w:val="00201F3A"/>
    <w:rsid w:val="00202CE1"/>
    <w:rsid w:val="00203F96"/>
    <w:rsid w:val="002069B2"/>
    <w:rsid w:val="002077C6"/>
    <w:rsid w:val="00207FA3"/>
    <w:rsid w:val="00211089"/>
    <w:rsid w:val="0021168B"/>
    <w:rsid w:val="00212DC4"/>
    <w:rsid w:val="00213527"/>
    <w:rsid w:val="00213826"/>
    <w:rsid w:val="00214030"/>
    <w:rsid w:val="00214DA8"/>
    <w:rsid w:val="00215423"/>
    <w:rsid w:val="002158FA"/>
    <w:rsid w:val="00216036"/>
    <w:rsid w:val="0021730A"/>
    <w:rsid w:val="00217C46"/>
    <w:rsid w:val="0022022A"/>
    <w:rsid w:val="0022057E"/>
    <w:rsid w:val="00220600"/>
    <w:rsid w:val="00220668"/>
    <w:rsid w:val="0022076E"/>
    <w:rsid w:val="00220DD8"/>
    <w:rsid w:val="002224DB"/>
    <w:rsid w:val="00223FCB"/>
    <w:rsid w:val="00224DFB"/>
    <w:rsid w:val="002252C3"/>
    <w:rsid w:val="00225C54"/>
    <w:rsid w:val="00225E48"/>
    <w:rsid w:val="00227DBB"/>
    <w:rsid w:val="00230765"/>
    <w:rsid w:val="00231200"/>
    <w:rsid w:val="002319E4"/>
    <w:rsid w:val="00232280"/>
    <w:rsid w:val="002323A1"/>
    <w:rsid w:val="00232DAA"/>
    <w:rsid w:val="0023412D"/>
    <w:rsid w:val="002349D4"/>
    <w:rsid w:val="00235632"/>
    <w:rsid w:val="00235872"/>
    <w:rsid w:val="00235904"/>
    <w:rsid w:val="00235DA9"/>
    <w:rsid w:val="00236939"/>
    <w:rsid w:val="002373BF"/>
    <w:rsid w:val="002375D3"/>
    <w:rsid w:val="002379E9"/>
    <w:rsid w:val="002407AA"/>
    <w:rsid w:val="00241559"/>
    <w:rsid w:val="0024179F"/>
    <w:rsid w:val="00241B89"/>
    <w:rsid w:val="002435B3"/>
    <w:rsid w:val="00244DEC"/>
    <w:rsid w:val="002451ED"/>
    <w:rsid w:val="002458EB"/>
    <w:rsid w:val="00245F3D"/>
    <w:rsid w:val="002468EA"/>
    <w:rsid w:val="00246A88"/>
    <w:rsid w:val="00246CC1"/>
    <w:rsid w:val="002472D9"/>
    <w:rsid w:val="00247C73"/>
    <w:rsid w:val="002500C8"/>
    <w:rsid w:val="002500E4"/>
    <w:rsid w:val="0025100D"/>
    <w:rsid w:val="00252141"/>
    <w:rsid w:val="00252272"/>
    <w:rsid w:val="0025275B"/>
    <w:rsid w:val="002529E2"/>
    <w:rsid w:val="002533F8"/>
    <w:rsid w:val="002542C4"/>
    <w:rsid w:val="00254877"/>
    <w:rsid w:val="00254B91"/>
    <w:rsid w:val="00254C8E"/>
    <w:rsid w:val="002555D8"/>
    <w:rsid w:val="0025698D"/>
    <w:rsid w:val="00257543"/>
    <w:rsid w:val="00260023"/>
    <w:rsid w:val="002611E7"/>
    <w:rsid w:val="002617E7"/>
    <w:rsid w:val="00262A11"/>
    <w:rsid w:val="00264228"/>
    <w:rsid w:val="00264334"/>
    <w:rsid w:val="0026473E"/>
    <w:rsid w:val="00264A90"/>
    <w:rsid w:val="00264AA4"/>
    <w:rsid w:val="0026590C"/>
    <w:rsid w:val="00265CC6"/>
    <w:rsid w:val="00265D53"/>
    <w:rsid w:val="00266214"/>
    <w:rsid w:val="002662D8"/>
    <w:rsid w:val="00266788"/>
    <w:rsid w:val="00266CA1"/>
    <w:rsid w:val="00267C83"/>
    <w:rsid w:val="0027144F"/>
    <w:rsid w:val="00271813"/>
    <w:rsid w:val="00271F3A"/>
    <w:rsid w:val="00272568"/>
    <w:rsid w:val="00273278"/>
    <w:rsid w:val="0027362F"/>
    <w:rsid w:val="002736D7"/>
    <w:rsid w:val="002737F4"/>
    <w:rsid w:val="00273B21"/>
    <w:rsid w:val="0027491C"/>
    <w:rsid w:val="0027511F"/>
    <w:rsid w:val="00276199"/>
    <w:rsid w:val="002762E7"/>
    <w:rsid w:val="00276B63"/>
    <w:rsid w:val="00276BC7"/>
    <w:rsid w:val="002772A0"/>
    <w:rsid w:val="002779F8"/>
    <w:rsid w:val="0028043A"/>
    <w:rsid w:val="002805F5"/>
    <w:rsid w:val="00280751"/>
    <w:rsid w:val="00280D5B"/>
    <w:rsid w:val="00281FE9"/>
    <w:rsid w:val="00282405"/>
    <w:rsid w:val="002826D4"/>
    <w:rsid w:val="0028280A"/>
    <w:rsid w:val="00283427"/>
    <w:rsid w:val="00283EC6"/>
    <w:rsid w:val="00285069"/>
    <w:rsid w:val="002858F5"/>
    <w:rsid w:val="002860EA"/>
    <w:rsid w:val="002862DD"/>
    <w:rsid w:val="00286745"/>
    <w:rsid w:val="00286ACD"/>
    <w:rsid w:val="00286D46"/>
    <w:rsid w:val="00286E36"/>
    <w:rsid w:val="00287729"/>
    <w:rsid w:val="00287838"/>
    <w:rsid w:val="002900E4"/>
    <w:rsid w:val="002907B5"/>
    <w:rsid w:val="00292C36"/>
    <w:rsid w:val="00292EB7"/>
    <w:rsid w:val="002932CA"/>
    <w:rsid w:val="00296206"/>
    <w:rsid w:val="00296227"/>
    <w:rsid w:val="00296958"/>
    <w:rsid w:val="00296ED7"/>
    <w:rsid w:val="00296F44"/>
    <w:rsid w:val="0029777D"/>
    <w:rsid w:val="002A055E"/>
    <w:rsid w:val="002A0DA0"/>
    <w:rsid w:val="002A11B8"/>
    <w:rsid w:val="002A1D4E"/>
    <w:rsid w:val="002A1F9E"/>
    <w:rsid w:val="002A2869"/>
    <w:rsid w:val="002A37B5"/>
    <w:rsid w:val="002A4E5A"/>
    <w:rsid w:val="002A4FA1"/>
    <w:rsid w:val="002A534A"/>
    <w:rsid w:val="002A7C6B"/>
    <w:rsid w:val="002B01EC"/>
    <w:rsid w:val="002B0475"/>
    <w:rsid w:val="002B0B4C"/>
    <w:rsid w:val="002B112E"/>
    <w:rsid w:val="002B1DAE"/>
    <w:rsid w:val="002B24D6"/>
    <w:rsid w:val="002B2DD6"/>
    <w:rsid w:val="002B2FA3"/>
    <w:rsid w:val="002B3189"/>
    <w:rsid w:val="002B3497"/>
    <w:rsid w:val="002B3514"/>
    <w:rsid w:val="002B369B"/>
    <w:rsid w:val="002B43DB"/>
    <w:rsid w:val="002B47B5"/>
    <w:rsid w:val="002B4A30"/>
    <w:rsid w:val="002B7B4F"/>
    <w:rsid w:val="002B7C35"/>
    <w:rsid w:val="002B7E95"/>
    <w:rsid w:val="002C1495"/>
    <w:rsid w:val="002C3DE4"/>
    <w:rsid w:val="002C41E6"/>
    <w:rsid w:val="002C5BF6"/>
    <w:rsid w:val="002C6BE9"/>
    <w:rsid w:val="002D071A"/>
    <w:rsid w:val="002D0826"/>
    <w:rsid w:val="002D0C3D"/>
    <w:rsid w:val="002D0CE7"/>
    <w:rsid w:val="002D2B5B"/>
    <w:rsid w:val="002D34B2"/>
    <w:rsid w:val="002D42B4"/>
    <w:rsid w:val="002D534C"/>
    <w:rsid w:val="002D5826"/>
    <w:rsid w:val="002D5CD1"/>
    <w:rsid w:val="002D64F5"/>
    <w:rsid w:val="002D6511"/>
    <w:rsid w:val="002D7355"/>
    <w:rsid w:val="002D7637"/>
    <w:rsid w:val="002E0100"/>
    <w:rsid w:val="002E11DE"/>
    <w:rsid w:val="002E17F2"/>
    <w:rsid w:val="002E2347"/>
    <w:rsid w:val="002E311A"/>
    <w:rsid w:val="002E34DB"/>
    <w:rsid w:val="002E3899"/>
    <w:rsid w:val="002E3953"/>
    <w:rsid w:val="002E50AC"/>
    <w:rsid w:val="002E615F"/>
    <w:rsid w:val="002E7165"/>
    <w:rsid w:val="002E741A"/>
    <w:rsid w:val="002E7CAE"/>
    <w:rsid w:val="002F0BBD"/>
    <w:rsid w:val="002F187F"/>
    <w:rsid w:val="002F23D4"/>
    <w:rsid w:val="002F2771"/>
    <w:rsid w:val="002F2B26"/>
    <w:rsid w:val="002F2C04"/>
    <w:rsid w:val="002F2F9F"/>
    <w:rsid w:val="002F315E"/>
    <w:rsid w:val="002F330E"/>
    <w:rsid w:val="002F37A9"/>
    <w:rsid w:val="002F3DE3"/>
    <w:rsid w:val="002F4C73"/>
    <w:rsid w:val="002F6288"/>
    <w:rsid w:val="002F6B94"/>
    <w:rsid w:val="002F7218"/>
    <w:rsid w:val="002F7407"/>
    <w:rsid w:val="003002F5"/>
    <w:rsid w:val="00300565"/>
    <w:rsid w:val="00301CE6"/>
    <w:rsid w:val="0030224A"/>
    <w:rsid w:val="0030256B"/>
    <w:rsid w:val="00303CFC"/>
    <w:rsid w:val="00304695"/>
    <w:rsid w:val="0030501F"/>
    <w:rsid w:val="00305CF2"/>
    <w:rsid w:val="00306378"/>
    <w:rsid w:val="0030639F"/>
    <w:rsid w:val="00307BA1"/>
    <w:rsid w:val="00307F93"/>
    <w:rsid w:val="00311066"/>
    <w:rsid w:val="00311702"/>
    <w:rsid w:val="00311E82"/>
    <w:rsid w:val="00313B36"/>
    <w:rsid w:val="00313FD6"/>
    <w:rsid w:val="00314266"/>
    <w:rsid w:val="003143BD"/>
    <w:rsid w:val="0031452F"/>
    <w:rsid w:val="00315520"/>
    <w:rsid w:val="00315729"/>
    <w:rsid w:val="00315AEF"/>
    <w:rsid w:val="00316780"/>
    <w:rsid w:val="00316A7D"/>
    <w:rsid w:val="00317570"/>
    <w:rsid w:val="00320385"/>
    <w:rsid w:val="003203ED"/>
    <w:rsid w:val="00320F17"/>
    <w:rsid w:val="00321302"/>
    <w:rsid w:val="00322C9F"/>
    <w:rsid w:val="00322E48"/>
    <w:rsid w:val="003232C1"/>
    <w:rsid w:val="003232FD"/>
    <w:rsid w:val="00323CB0"/>
    <w:rsid w:val="00324091"/>
    <w:rsid w:val="00324D23"/>
    <w:rsid w:val="00325282"/>
    <w:rsid w:val="003260BF"/>
    <w:rsid w:val="0032640D"/>
    <w:rsid w:val="003266A9"/>
    <w:rsid w:val="00326CB0"/>
    <w:rsid w:val="003273C0"/>
    <w:rsid w:val="00327997"/>
    <w:rsid w:val="00331751"/>
    <w:rsid w:val="00331B7B"/>
    <w:rsid w:val="0033231B"/>
    <w:rsid w:val="00332420"/>
    <w:rsid w:val="003325FC"/>
    <w:rsid w:val="00334579"/>
    <w:rsid w:val="003350A9"/>
    <w:rsid w:val="00335858"/>
    <w:rsid w:val="00336BDA"/>
    <w:rsid w:val="0033716A"/>
    <w:rsid w:val="00337CEE"/>
    <w:rsid w:val="00340025"/>
    <w:rsid w:val="00340CFD"/>
    <w:rsid w:val="00341A2B"/>
    <w:rsid w:val="00342195"/>
    <w:rsid w:val="003422A2"/>
    <w:rsid w:val="00342BD7"/>
    <w:rsid w:val="0034471E"/>
    <w:rsid w:val="00344746"/>
    <w:rsid w:val="00344772"/>
    <w:rsid w:val="00344829"/>
    <w:rsid w:val="00344C6D"/>
    <w:rsid w:val="00345082"/>
    <w:rsid w:val="00345F10"/>
    <w:rsid w:val="00346233"/>
    <w:rsid w:val="003464D5"/>
    <w:rsid w:val="003467CA"/>
    <w:rsid w:val="003468A0"/>
    <w:rsid w:val="00346DB5"/>
    <w:rsid w:val="003477B1"/>
    <w:rsid w:val="00347A76"/>
    <w:rsid w:val="00350D33"/>
    <w:rsid w:val="00351070"/>
    <w:rsid w:val="00351144"/>
    <w:rsid w:val="00351EA2"/>
    <w:rsid w:val="00352AAB"/>
    <w:rsid w:val="00352D3D"/>
    <w:rsid w:val="0035342F"/>
    <w:rsid w:val="003536CA"/>
    <w:rsid w:val="00354703"/>
    <w:rsid w:val="00354DFB"/>
    <w:rsid w:val="00354FDE"/>
    <w:rsid w:val="0035567C"/>
    <w:rsid w:val="00356A14"/>
    <w:rsid w:val="00357380"/>
    <w:rsid w:val="003577FB"/>
    <w:rsid w:val="00357C0B"/>
    <w:rsid w:val="003602D9"/>
    <w:rsid w:val="003604CE"/>
    <w:rsid w:val="00361733"/>
    <w:rsid w:val="0036189F"/>
    <w:rsid w:val="00362555"/>
    <w:rsid w:val="00362C0F"/>
    <w:rsid w:val="0036328F"/>
    <w:rsid w:val="00363684"/>
    <w:rsid w:val="00363A2C"/>
    <w:rsid w:val="00363A9D"/>
    <w:rsid w:val="00363C0A"/>
    <w:rsid w:val="00365F39"/>
    <w:rsid w:val="0036707F"/>
    <w:rsid w:val="00370E47"/>
    <w:rsid w:val="00372454"/>
    <w:rsid w:val="00372499"/>
    <w:rsid w:val="003725BE"/>
    <w:rsid w:val="00372F85"/>
    <w:rsid w:val="00372F94"/>
    <w:rsid w:val="003740ED"/>
    <w:rsid w:val="003742AC"/>
    <w:rsid w:val="003745CA"/>
    <w:rsid w:val="00374ADB"/>
    <w:rsid w:val="00376B97"/>
    <w:rsid w:val="00377200"/>
    <w:rsid w:val="00377618"/>
    <w:rsid w:val="00377CE1"/>
    <w:rsid w:val="0038007B"/>
    <w:rsid w:val="0038141E"/>
    <w:rsid w:val="00382CA6"/>
    <w:rsid w:val="003835F8"/>
    <w:rsid w:val="003849F6"/>
    <w:rsid w:val="00385018"/>
    <w:rsid w:val="003852B7"/>
    <w:rsid w:val="00385522"/>
    <w:rsid w:val="00385BF0"/>
    <w:rsid w:val="0038615A"/>
    <w:rsid w:val="0038754D"/>
    <w:rsid w:val="00387A9E"/>
    <w:rsid w:val="00390E46"/>
    <w:rsid w:val="0039108E"/>
    <w:rsid w:val="0039171C"/>
    <w:rsid w:val="00392D75"/>
    <w:rsid w:val="003939FF"/>
    <w:rsid w:val="00393A76"/>
    <w:rsid w:val="00393ADD"/>
    <w:rsid w:val="00394622"/>
    <w:rsid w:val="0039657E"/>
    <w:rsid w:val="00397356"/>
    <w:rsid w:val="0039778B"/>
    <w:rsid w:val="003A0613"/>
    <w:rsid w:val="003A0B91"/>
    <w:rsid w:val="003A0E41"/>
    <w:rsid w:val="003A141B"/>
    <w:rsid w:val="003A20D1"/>
    <w:rsid w:val="003A2223"/>
    <w:rsid w:val="003A272A"/>
    <w:rsid w:val="003A2A0F"/>
    <w:rsid w:val="003A3147"/>
    <w:rsid w:val="003A40F7"/>
    <w:rsid w:val="003A41CA"/>
    <w:rsid w:val="003A45A1"/>
    <w:rsid w:val="003A562E"/>
    <w:rsid w:val="003A5B0A"/>
    <w:rsid w:val="003A5E6C"/>
    <w:rsid w:val="003A61C4"/>
    <w:rsid w:val="003A6BAC"/>
    <w:rsid w:val="003A6E97"/>
    <w:rsid w:val="003A7EF3"/>
    <w:rsid w:val="003A7F0D"/>
    <w:rsid w:val="003B0150"/>
    <w:rsid w:val="003B0872"/>
    <w:rsid w:val="003B0E1C"/>
    <w:rsid w:val="003B0E81"/>
    <w:rsid w:val="003B159C"/>
    <w:rsid w:val="003B21D5"/>
    <w:rsid w:val="003B21E6"/>
    <w:rsid w:val="003B369F"/>
    <w:rsid w:val="003B36A3"/>
    <w:rsid w:val="003B43B1"/>
    <w:rsid w:val="003B5A34"/>
    <w:rsid w:val="003B7FE5"/>
    <w:rsid w:val="003C00F8"/>
    <w:rsid w:val="003C0302"/>
    <w:rsid w:val="003C0737"/>
    <w:rsid w:val="003C11C8"/>
    <w:rsid w:val="003C242F"/>
    <w:rsid w:val="003C2702"/>
    <w:rsid w:val="003C2D6A"/>
    <w:rsid w:val="003C39E2"/>
    <w:rsid w:val="003C3B42"/>
    <w:rsid w:val="003C3D12"/>
    <w:rsid w:val="003C3ECC"/>
    <w:rsid w:val="003C4853"/>
    <w:rsid w:val="003C5328"/>
    <w:rsid w:val="003C57FA"/>
    <w:rsid w:val="003C5C73"/>
    <w:rsid w:val="003C5D8D"/>
    <w:rsid w:val="003C7806"/>
    <w:rsid w:val="003D062A"/>
    <w:rsid w:val="003D0929"/>
    <w:rsid w:val="003D0AFE"/>
    <w:rsid w:val="003D0D22"/>
    <w:rsid w:val="003D0DF9"/>
    <w:rsid w:val="003D109F"/>
    <w:rsid w:val="003D226A"/>
    <w:rsid w:val="003D2478"/>
    <w:rsid w:val="003D2A36"/>
    <w:rsid w:val="003D2EB8"/>
    <w:rsid w:val="003D30BF"/>
    <w:rsid w:val="003D3C45"/>
    <w:rsid w:val="003D423B"/>
    <w:rsid w:val="003D4626"/>
    <w:rsid w:val="003D5197"/>
    <w:rsid w:val="003D5633"/>
    <w:rsid w:val="003D5851"/>
    <w:rsid w:val="003D5B1F"/>
    <w:rsid w:val="003D720C"/>
    <w:rsid w:val="003D763C"/>
    <w:rsid w:val="003E00AC"/>
    <w:rsid w:val="003E11C7"/>
    <w:rsid w:val="003E1251"/>
    <w:rsid w:val="003E15FA"/>
    <w:rsid w:val="003E3242"/>
    <w:rsid w:val="003E397B"/>
    <w:rsid w:val="003E47E8"/>
    <w:rsid w:val="003E4A66"/>
    <w:rsid w:val="003E4CE9"/>
    <w:rsid w:val="003E5174"/>
    <w:rsid w:val="003E5488"/>
    <w:rsid w:val="003E55E4"/>
    <w:rsid w:val="003E5FC2"/>
    <w:rsid w:val="003E62B4"/>
    <w:rsid w:val="003E64C8"/>
    <w:rsid w:val="003E66A7"/>
    <w:rsid w:val="003E74E3"/>
    <w:rsid w:val="003E79AF"/>
    <w:rsid w:val="003E7DB5"/>
    <w:rsid w:val="003F0169"/>
    <w:rsid w:val="003F05C7"/>
    <w:rsid w:val="003F0819"/>
    <w:rsid w:val="003F18FB"/>
    <w:rsid w:val="003F20C4"/>
    <w:rsid w:val="003F2A19"/>
    <w:rsid w:val="003F2CD4"/>
    <w:rsid w:val="003F2DC6"/>
    <w:rsid w:val="003F4154"/>
    <w:rsid w:val="003F5BCD"/>
    <w:rsid w:val="003F6BBE"/>
    <w:rsid w:val="003F78BC"/>
    <w:rsid w:val="003F7B45"/>
    <w:rsid w:val="004000E8"/>
    <w:rsid w:val="00401337"/>
    <w:rsid w:val="004013BD"/>
    <w:rsid w:val="004015C6"/>
    <w:rsid w:val="00401A36"/>
    <w:rsid w:val="00402E2B"/>
    <w:rsid w:val="004033B5"/>
    <w:rsid w:val="00403D72"/>
    <w:rsid w:val="00403F5B"/>
    <w:rsid w:val="00404DA2"/>
    <w:rsid w:val="004050EA"/>
    <w:rsid w:val="0040512B"/>
    <w:rsid w:val="00405CA5"/>
    <w:rsid w:val="00407CD3"/>
    <w:rsid w:val="00410134"/>
    <w:rsid w:val="004103AD"/>
    <w:rsid w:val="00410B72"/>
    <w:rsid w:val="00410F18"/>
    <w:rsid w:val="00411491"/>
    <w:rsid w:val="0041263E"/>
    <w:rsid w:val="0041334D"/>
    <w:rsid w:val="00413AAC"/>
    <w:rsid w:val="00413E92"/>
    <w:rsid w:val="0041615A"/>
    <w:rsid w:val="00416755"/>
    <w:rsid w:val="00416B34"/>
    <w:rsid w:val="0041748C"/>
    <w:rsid w:val="004174E4"/>
    <w:rsid w:val="004204E0"/>
    <w:rsid w:val="00421105"/>
    <w:rsid w:val="00421831"/>
    <w:rsid w:val="004231C6"/>
    <w:rsid w:val="004238BA"/>
    <w:rsid w:val="004242F4"/>
    <w:rsid w:val="00425254"/>
    <w:rsid w:val="004259E7"/>
    <w:rsid w:val="00425DD2"/>
    <w:rsid w:val="004263FC"/>
    <w:rsid w:val="00426563"/>
    <w:rsid w:val="004268F0"/>
    <w:rsid w:val="00427248"/>
    <w:rsid w:val="00427FD5"/>
    <w:rsid w:val="004302B6"/>
    <w:rsid w:val="00430729"/>
    <w:rsid w:val="00430866"/>
    <w:rsid w:val="00430EE2"/>
    <w:rsid w:val="004312F1"/>
    <w:rsid w:val="00432E58"/>
    <w:rsid w:val="0043302E"/>
    <w:rsid w:val="00437447"/>
    <w:rsid w:val="004416AA"/>
    <w:rsid w:val="00441782"/>
    <w:rsid w:val="00441A92"/>
    <w:rsid w:val="00441BAE"/>
    <w:rsid w:val="00441E84"/>
    <w:rsid w:val="00442914"/>
    <w:rsid w:val="00442C00"/>
    <w:rsid w:val="00443B34"/>
    <w:rsid w:val="00443EE8"/>
    <w:rsid w:val="00444993"/>
    <w:rsid w:val="00444F56"/>
    <w:rsid w:val="00446488"/>
    <w:rsid w:val="00447E79"/>
    <w:rsid w:val="004517AA"/>
    <w:rsid w:val="004526BD"/>
    <w:rsid w:val="00452CAC"/>
    <w:rsid w:val="00452EC8"/>
    <w:rsid w:val="00453203"/>
    <w:rsid w:val="004532D1"/>
    <w:rsid w:val="00453D19"/>
    <w:rsid w:val="004549FE"/>
    <w:rsid w:val="00455339"/>
    <w:rsid w:val="004553A0"/>
    <w:rsid w:val="0045670A"/>
    <w:rsid w:val="00457565"/>
    <w:rsid w:val="004577B5"/>
    <w:rsid w:val="00457B71"/>
    <w:rsid w:val="004602BD"/>
    <w:rsid w:val="004606E2"/>
    <w:rsid w:val="00460E1A"/>
    <w:rsid w:val="0046138A"/>
    <w:rsid w:val="00462A7F"/>
    <w:rsid w:val="00464BC0"/>
    <w:rsid w:val="00465ABC"/>
    <w:rsid w:val="00465B23"/>
    <w:rsid w:val="0046632F"/>
    <w:rsid w:val="00466416"/>
    <w:rsid w:val="00466680"/>
    <w:rsid w:val="00466683"/>
    <w:rsid w:val="0046683A"/>
    <w:rsid w:val="0046687A"/>
    <w:rsid w:val="004669E2"/>
    <w:rsid w:val="004675D8"/>
    <w:rsid w:val="004678CC"/>
    <w:rsid w:val="004709DD"/>
    <w:rsid w:val="00470C31"/>
    <w:rsid w:val="00471618"/>
    <w:rsid w:val="00472905"/>
    <w:rsid w:val="00472E3D"/>
    <w:rsid w:val="004734D0"/>
    <w:rsid w:val="00473912"/>
    <w:rsid w:val="0047556B"/>
    <w:rsid w:val="00475918"/>
    <w:rsid w:val="00475FC3"/>
    <w:rsid w:val="004762BC"/>
    <w:rsid w:val="00476527"/>
    <w:rsid w:val="00476FD6"/>
    <w:rsid w:val="004775DC"/>
    <w:rsid w:val="00477642"/>
    <w:rsid w:val="00477768"/>
    <w:rsid w:val="00477B23"/>
    <w:rsid w:val="00480DA0"/>
    <w:rsid w:val="00481C26"/>
    <w:rsid w:val="00481F83"/>
    <w:rsid w:val="00483593"/>
    <w:rsid w:val="00485857"/>
    <w:rsid w:val="00485A8C"/>
    <w:rsid w:val="00490D90"/>
    <w:rsid w:val="00491C48"/>
    <w:rsid w:val="0049290C"/>
    <w:rsid w:val="00492BC5"/>
    <w:rsid w:val="0049377A"/>
    <w:rsid w:val="00494C73"/>
    <w:rsid w:val="00494F76"/>
    <w:rsid w:val="0049575C"/>
    <w:rsid w:val="00495C65"/>
    <w:rsid w:val="004964BB"/>
    <w:rsid w:val="004964F1"/>
    <w:rsid w:val="00497392"/>
    <w:rsid w:val="00497FF3"/>
    <w:rsid w:val="004A09D2"/>
    <w:rsid w:val="004A0CC6"/>
    <w:rsid w:val="004A0D40"/>
    <w:rsid w:val="004A1450"/>
    <w:rsid w:val="004A16BC"/>
    <w:rsid w:val="004A2A36"/>
    <w:rsid w:val="004A2B94"/>
    <w:rsid w:val="004A3DAC"/>
    <w:rsid w:val="004A5B05"/>
    <w:rsid w:val="004A6810"/>
    <w:rsid w:val="004A6E5C"/>
    <w:rsid w:val="004A7081"/>
    <w:rsid w:val="004A732B"/>
    <w:rsid w:val="004B058C"/>
    <w:rsid w:val="004B0FFB"/>
    <w:rsid w:val="004B1159"/>
    <w:rsid w:val="004B16CC"/>
    <w:rsid w:val="004B2141"/>
    <w:rsid w:val="004B24EF"/>
    <w:rsid w:val="004B44A3"/>
    <w:rsid w:val="004B4B4F"/>
    <w:rsid w:val="004B6CA8"/>
    <w:rsid w:val="004B7C0C"/>
    <w:rsid w:val="004B7C55"/>
    <w:rsid w:val="004C01F2"/>
    <w:rsid w:val="004C056D"/>
    <w:rsid w:val="004C0C4C"/>
    <w:rsid w:val="004C23F1"/>
    <w:rsid w:val="004C25B2"/>
    <w:rsid w:val="004C2CB6"/>
    <w:rsid w:val="004C3898"/>
    <w:rsid w:val="004C3A52"/>
    <w:rsid w:val="004C47BD"/>
    <w:rsid w:val="004C5650"/>
    <w:rsid w:val="004C5C2A"/>
    <w:rsid w:val="004C6FFC"/>
    <w:rsid w:val="004C7446"/>
    <w:rsid w:val="004C7B2F"/>
    <w:rsid w:val="004D03CB"/>
    <w:rsid w:val="004D25B1"/>
    <w:rsid w:val="004D36B1"/>
    <w:rsid w:val="004D4106"/>
    <w:rsid w:val="004D51DF"/>
    <w:rsid w:val="004D5B6C"/>
    <w:rsid w:val="004D62F0"/>
    <w:rsid w:val="004D6BE5"/>
    <w:rsid w:val="004D7920"/>
    <w:rsid w:val="004D7DFD"/>
    <w:rsid w:val="004D7E02"/>
    <w:rsid w:val="004D7EBD"/>
    <w:rsid w:val="004E06E5"/>
    <w:rsid w:val="004E1D64"/>
    <w:rsid w:val="004E1E6B"/>
    <w:rsid w:val="004E1FF5"/>
    <w:rsid w:val="004E235D"/>
    <w:rsid w:val="004E2636"/>
    <w:rsid w:val="004E2680"/>
    <w:rsid w:val="004E28F9"/>
    <w:rsid w:val="004E3609"/>
    <w:rsid w:val="004E3627"/>
    <w:rsid w:val="004E3A24"/>
    <w:rsid w:val="004E3F56"/>
    <w:rsid w:val="004E462E"/>
    <w:rsid w:val="004E5289"/>
    <w:rsid w:val="004E56DC"/>
    <w:rsid w:val="004E57B7"/>
    <w:rsid w:val="004E6DBB"/>
    <w:rsid w:val="004E76F4"/>
    <w:rsid w:val="004E7740"/>
    <w:rsid w:val="004E7A5F"/>
    <w:rsid w:val="004E7CF5"/>
    <w:rsid w:val="004F028A"/>
    <w:rsid w:val="004F0907"/>
    <w:rsid w:val="004F0B4E"/>
    <w:rsid w:val="004F0B6C"/>
    <w:rsid w:val="004F16AC"/>
    <w:rsid w:val="004F1F02"/>
    <w:rsid w:val="004F2078"/>
    <w:rsid w:val="004F3342"/>
    <w:rsid w:val="004F3565"/>
    <w:rsid w:val="004F465E"/>
    <w:rsid w:val="004F484A"/>
    <w:rsid w:val="004F4C92"/>
    <w:rsid w:val="004F4DA3"/>
    <w:rsid w:val="004F50BF"/>
    <w:rsid w:val="004F6C63"/>
    <w:rsid w:val="004F746E"/>
    <w:rsid w:val="004F7D6E"/>
    <w:rsid w:val="005005D6"/>
    <w:rsid w:val="00501A88"/>
    <w:rsid w:val="00501A9A"/>
    <w:rsid w:val="00502E6B"/>
    <w:rsid w:val="00504CF5"/>
    <w:rsid w:val="00505CFD"/>
    <w:rsid w:val="00506557"/>
    <w:rsid w:val="0050677A"/>
    <w:rsid w:val="0050741E"/>
    <w:rsid w:val="005104F7"/>
    <w:rsid w:val="00510544"/>
    <w:rsid w:val="005108D8"/>
    <w:rsid w:val="00511281"/>
    <w:rsid w:val="005116F9"/>
    <w:rsid w:val="00511FA8"/>
    <w:rsid w:val="005135E0"/>
    <w:rsid w:val="00514B64"/>
    <w:rsid w:val="00514D92"/>
    <w:rsid w:val="005153A7"/>
    <w:rsid w:val="005155E8"/>
    <w:rsid w:val="00516A66"/>
    <w:rsid w:val="005177D7"/>
    <w:rsid w:val="005200D3"/>
    <w:rsid w:val="00520986"/>
    <w:rsid w:val="00520F7D"/>
    <w:rsid w:val="0052145A"/>
    <w:rsid w:val="005219CF"/>
    <w:rsid w:val="00521C7A"/>
    <w:rsid w:val="00521DF6"/>
    <w:rsid w:val="00522EE2"/>
    <w:rsid w:val="0052360D"/>
    <w:rsid w:val="0052367B"/>
    <w:rsid w:val="00523A71"/>
    <w:rsid w:val="00524721"/>
    <w:rsid w:val="005263CC"/>
    <w:rsid w:val="00527C10"/>
    <w:rsid w:val="00527F79"/>
    <w:rsid w:val="00530B70"/>
    <w:rsid w:val="00531D2A"/>
    <w:rsid w:val="00531E5E"/>
    <w:rsid w:val="00532F6C"/>
    <w:rsid w:val="0053417C"/>
    <w:rsid w:val="00534B59"/>
    <w:rsid w:val="00535818"/>
    <w:rsid w:val="00536759"/>
    <w:rsid w:val="00536DA7"/>
    <w:rsid w:val="005378EC"/>
    <w:rsid w:val="00537C62"/>
    <w:rsid w:val="005406B0"/>
    <w:rsid w:val="00541D71"/>
    <w:rsid w:val="005441E8"/>
    <w:rsid w:val="00545150"/>
    <w:rsid w:val="005460BB"/>
    <w:rsid w:val="0054679C"/>
    <w:rsid w:val="00546970"/>
    <w:rsid w:val="00550D6A"/>
    <w:rsid w:val="00550E29"/>
    <w:rsid w:val="00551D19"/>
    <w:rsid w:val="00552DB6"/>
    <w:rsid w:val="00554192"/>
    <w:rsid w:val="0055481A"/>
    <w:rsid w:val="00554E19"/>
    <w:rsid w:val="00554F9E"/>
    <w:rsid w:val="0055525C"/>
    <w:rsid w:val="00555A6F"/>
    <w:rsid w:val="0055632B"/>
    <w:rsid w:val="005566FA"/>
    <w:rsid w:val="00556F84"/>
    <w:rsid w:val="00557E9D"/>
    <w:rsid w:val="00560CAC"/>
    <w:rsid w:val="00561025"/>
    <w:rsid w:val="0056121F"/>
    <w:rsid w:val="00561A37"/>
    <w:rsid w:val="00561B0B"/>
    <w:rsid w:val="00561C20"/>
    <w:rsid w:val="00561CEB"/>
    <w:rsid w:val="00561F7C"/>
    <w:rsid w:val="005629E5"/>
    <w:rsid w:val="00562A00"/>
    <w:rsid w:val="00563089"/>
    <w:rsid w:val="005637F8"/>
    <w:rsid w:val="00563949"/>
    <w:rsid w:val="00563DB2"/>
    <w:rsid w:val="0056416E"/>
    <w:rsid w:val="005647B1"/>
    <w:rsid w:val="005657C5"/>
    <w:rsid w:val="00566336"/>
    <w:rsid w:val="00566698"/>
    <w:rsid w:val="0056674F"/>
    <w:rsid w:val="00566BCD"/>
    <w:rsid w:val="005672DF"/>
    <w:rsid w:val="0056735E"/>
    <w:rsid w:val="005708EB"/>
    <w:rsid w:val="00570C45"/>
    <w:rsid w:val="00570F04"/>
    <w:rsid w:val="00572505"/>
    <w:rsid w:val="00572730"/>
    <w:rsid w:val="005735A0"/>
    <w:rsid w:val="0057376C"/>
    <w:rsid w:val="00573915"/>
    <w:rsid w:val="00573960"/>
    <w:rsid w:val="00574723"/>
    <w:rsid w:val="00574B1B"/>
    <w:rsid w:val="00575980"/>
    <w:rsid w:val="00575DA6"/>
    <w:rsid w:val="00576619"/>
    <w:rsid w:val="0057732F"/>
    <w:rsid w:val="005777A5"/>
    <w:rsid w:val="00577C91"/>
    <w:rsid w:val="00580CB5"/>
    <w:rsid w:val="005818FF"/>
    <w:rsid w:val="00582809"/>
    <w:rsid w:val="00582882"/>
    <w:rsid w:val="00583343"/>
    <w:rsid w:val="005835E7"/>
    <w:rsid w:val="00583D71"/>
    <w:rsid w:val="0058466C"/>
    <w:rsid w:val="0058548B"/>
    <w:rsid w:val="005860AA"/>
    <w:rsid w:val="0058632B"/>
    <w:rsid w:val="0058798C"/>
    <w:rsid w:val="00587ED9"/>
    <w:rsid w:val="005900FA"/>
    <w:rsid w:val="00590D16"/>
    <w:rsid w:val="00591B7E"/>
    <w:rsid w:val="00591CA4"/>
    <w:rsid w:val="00592B0D"/>
    <w:rsid w:val="00592F48"/>
    <w:rsid w:val="005935A4"/>
    <w:rsid w:val="00593883"/>
    <w:rsid w:val="005948C2"/>
    <w:rsid w:val="00595399"/>
    <w:rsid w:val="00595DCA"/>
    <w:rsid w:val="005967D9"/>
    <w:rsid w:val="00596931"/>
    <w:rsid w:val="00596B37"/>
    <w:rsid w:val="0059779B"/>
    <w:rsid w:val="005A209A"/>
    <w:rsid w:val="005A2BE9"/>
    <w:rsid w:val="005A328C"/>
    <w:rsid w:val="005A37B7"/>
    <w:rsid w:val="005A44D6"/>
    <w:rsid w:val="005A5B2C"/>
    <w:rsid w:val="005A5E62"/>
    <w:rsid w:val="005A662D"/>
    <w:rsid w:val="005A6838"/>
    <w:rsid w:val="005A7100"/>
    <w:rsid w:val="005A7478"/>
    <w:rsid w:val="005A7E54"/>
    <w:rsid w:val="005B0E44"/>
    <w:rsid w:val="005B21F3"/>
    <w:rsid w:val="005B2A60"/>
    <w:rsid w:val="005B35D7"/>
    <w:rsid w:val="005B35F1"/>
    <w:rsid w:val="005B392A"/>
    <w:rsid w:val="005B3AA3"/>
    <w:rsid w:val="005B3DE8"/>
    <w:rsid w:val="005B5678"/>
    <w:rsid w:val="005B5FD2"/>
    <w:rsid w:val="005B658C"/>
    <w:rsid w:val="005B6F83"/>
    <w:rsid w:val="005C0ADB"/>
    <w:rsid w:val="005C18EA"/>
    <w:rsid w:val="005C2228"/>
    <w:rsid w:val="005C23F4"/>
    <w:rsid w:val="005C2751"/>
    <w:rsid w:val="005C2821"/>
    <w:rsid w:val="005C3261"/>
    <w:rsid w:val="005C35C5"/>
    <w:rsid w:val="005C3AD7"/>
    <w:rsid w:val="005C43F4"/>
    <w:rsid w:val="005C4BA7"/>
    <w:rsid w:val="005C4D65"/>
    <w:rsid w:val="005C543A"/>
    <w:rsid w:val="005C6DD7"/>
    <w:rsid w:val="005C74FB"/>
    <w:rsid w:val="005C7A79"/>
    <w:rsid w:val="005D006E"/>
    <w:rsid w:val="005D02B9"/>
    <w:rsid w:val="005D0CFB"/>
    <w:rsid w:val="005D148E"/>
    <w:rsid w:val="005D1602"/>
    <w:rsid w:val="005D2E90"/>
    <w:rsid w:val="005D3131"/>
    <w:rsid w:val="005D35F6"/>
    <w:rsid w:val="005D375B"/>
    <w:rsid w:val="005D5BD4"/>
    <w:rsid w:val="005D5CA2"/>
    <w:rsid w:val="005D6496"/>
    <w:rsid w:val="005D655B"/>
    <w:rsid w:val="005D69BD"/>
    <w:rsid w:val="005D6EDB"/>
    <w:rsid w:val="005D737C"/>
    <w:rsid w:val="005D7F12"/>
    <w:rsid w:val="005E0726"/>
    <w:rsid w:val="005E0F2E"/>
    <w:rsid w:val="005E1DD2"/>
    <w:rsid w:val="005E292F"/>
    <w:rsid w:val="005E2AA8"/>
    <w:rsid w:val="005E3220"/>
    <w:rsid w:val="005E3632"/>
    <w:rsid w:val="005E369D"/>
    <w:rsid w:val="005E385F"/>
    <w:rsid w:val="005E5B81"/>
    <w:rsid w:val="005E5E2E"/>
    <w:rsid w:val="005E6540"/>
    <w:rsid w:val="005F021A"/>
    <w:rsid w:val="005F0336"/>
    <w:rsid w:val="005F05DE"/>
    <w:rsid w:val="005F2CB1"/>
    <w:rsid w:val="005F2D80"/>
    <w:rsid w:val="005F3025"/>
    <w:rsid w:val="005F30D3"/>
    <w:rsid w:val="005F4C17"/>
    <w:rsid w:val="005F52AA"/>
    <w:rsid w:val="005F547B"/>
    <w:rsid w:val="005F581C"/>
    <w:rsid w:val="005F618C"/>
    <w:rsid w:val="005F689B"/>
    <w:rsid w:val="005F70BD"/>
    <w:rsid w:val="005F749C"/>
    <w:rsid w:val="005F7CC6"/>
    <w:rsid w:val="006007C8"/>
    <w:rsid w:val="006013AF"/>
    <w:rsid w:val="0060170A"/>
    <w:rsid w:val="0060246B"/>
    <w:rsid w:val="0060283C"/>
    <w:rsid w:val="00602B88"/>
    <w:rsid w:val="00602CE8"/>
    <w:rsid w:val="006033D1"/>
    <w:rsid w:val="006037AE"/>
    <w:rsid w:val="00604D72"/>
    <w:rsid w:val="00604E57"/>
    <w:rsid w:val="00604F14"/>
    <w:rsid w:val="00606668"/>
    <w:rsid w:val="00606C69"/>
    <w:rsid w:val="00610A99"/>
    <w:rsid w:val="00611B83"/>
    <w:rsid w:val="006120D6"/>
    <w:rsid w:val="00613257"/>
    <w:rsid w:val="00613497"/>
    <w:rsid w:val="00613993"/>
    <w:rsid w:val="006139C0"/>
    <w:rsid w:val="00615C7A"/>
    <w:rsid w:val="0061649A"/>
    <w:rsid w:val="006167EA"/>
    <w:rsid w:val="00616955"/>
    <w:rsid w:val="00617100"/>
    <w:rsid w:val="00617656"/>
    <w:rsid w:val="006201EF"/>
    <w:rsid w:val="00620A71"/>
    <w:rsid w:val="00620D80"/>
    <w:rsid w:val="0062118A"/>
    <w:rsid w:val="00622424"/>
    <w:rsid w:val="0062269C"/>
    <w:rsid w:val="006234A6"/>
    <w:rsid w:val="0062369A"/>
    <w:rsid w:val="00623875"/>
    <w:rsid w:val="00624FD7"/>
    <w:rsid w:val="00626F42"/>
    <w:rsid w:val="0062769A"/>
    <w:rsid w:val="00627A5F"/>
    <w:rsid w:val="00630001"/>
    <w:rsid w:val="0063056E"/>
    <w:rsid w:val="0063061B"/>
    <w:rsid w:val="00630FD7"/>
    <w:rsid w:val="00631102"/>
    <w:rsid w:val="006311B3"/>
    <w:rsid w:val="00631447"/>
    <w:rsid w:val="006321E2"/>
    <w:rsid w:val="0063284C"/>
    <w:rsid w:val="00632B51"/>
    <w:rsid w:val="00632B73"/>
    <w:rsid w:val="0063314E"/>
    <w:rsid w:val="00633340"/>
    <w:rsid w:val="006333D4"/>
    <w:rsid w:val="006342D0"/>
    <w:rsid w:val="006348DF"/>
    <w:rsid w:val="00634B4E"/>
    <w:rsid w:val="00636398"/>
    <w:rsid w:val="006365DC"/>
    <w:rsid w:val="006368D3"/>
    <w:rsid w:val="00636C00"/>
    <w:rsid w:val="00637187"/>
    <w:rsid w:val="006377EC"/>
    <w:rsid w:val="006400AF"/>
    <w:rsid w:val="00640E8C"/>
    <w:rsid w:val="00640FE3"/>
    <w:rsid w:val="0064151F"/>
    <w:rsid w:val="00641533"/>
    <w:rsid w:val="006417A8"/>
    <w:rsid w:val="0064208D"/>
    <w:rsid w:val="00642319"/>
    <w:rsid w:val="00643475"/>
    <w:rsid w:val="006435DC"/>
    <w:rsid w:val="0064396A"/>
    <w:rsid w:val="006439C1"/>
    <w:rsid w:val="00644655"/>
    <w:rsid w:val="00646226"/>
    <w:rsid w:val="0064624E"/>
    <w:rsid w:val="006501B4"/>
    <w:rsid w:val="0065035D"/>
    <w:rsid w:val="00650AB9"/>
    <w:rsid w:val="00650C3C"/>
    <w:rsid w:val="0065452C"/>
    <w:rsid w:val="00654838"/>
    <w:rsid w:val="00654C09"/>
    <w:rsid w:val="00654E65"/>
    <w:rsid w:val="00655733"/>
    <w:rsid w:val="00655ACD"/>
    <w:rsid w:val="006564F1"/>
    <w:rsid w:val="00656A92"/>
    <w:rsid w:val="00656DDE"/>
    <w:rsid w:val="00657C0C"/>
    <w:rsid w:val="0066011D"/>
    <w:rsid w:val="006607C0"/>
    <w:rsid w:val="00661069"/>
    <w:rsid w:val="006613A6"/>
    <w:rsid w:val="0066235A"/>
    <w:rsid w:val="006627A2"/>
    <w:rsid w:val="00662DDD"/>
    <w:rsid w:val="006630B0"/>
    <w:rsid w:val="006634E6"/>
    <w:rsid w:val="006646EE"/>
    <w:rsid w:val="00665265"/>
    <w:rsid w:val="006655EE"/>
    <w:rsid w:val="00665623"/>
    <w:rsid w:val="00666360"/>
    <w:rsid w:val="00667EE7"/>
    <w:rsid w:val="00670922"/>
    <w:rsid w:val="00670BE1"/>
    <w:rsid w:val="006716F1"/>
    <w:rsid w:val="0067218F"/>
    <w:rsid w:val="0067274A"/>
    <w:rsid w:val="0067313C"/>
    <w:rsid w:val="00673C26"/>
    <w:rsid w:val="00673C4F"/>
    <w:rsid w:val="00673F61"/>
    <w:rsid w:val="00673F6D"/>
    <w:rsid w:val="00674117"/>
    <w:rsid w:val="006741F2"/>
    <w:rsid w:val="00674BB3"/>
    <w:rsid w:val="00674C30"/>
    <w:rsid w:val="00674C4E"/>
    <w:rsid w:val="00674CC3"/>
    <w:rsid w:val="00675722"/>
    <w:rsid w:val="00675C72"/>
    <w:rsid w:val="0067629D"/>
    <w:rsid w:val="00676B71"/>
    <w:rsid w:val="00677117"/>
    <w:rsid w:val="006771F9"/>
    <w:rsid w:val="00677385"/>
    <w:rsid w:val="00677630"/>
    <w:rsid w:val="006776D7"/>
    <w:rsid w:val="0067793F"/>
    <w:rsid w:val="0068019F"/>
    <w:rsid w:val="00680753"/>
    <w:rsid w:val="00680E54"/>
    <w:rsid w:val="00681003"/>
    <w:rsid w:val="006817C9"/>
    <w:rsid w:val="00681CC9"/>
    <w:rsid w:val="006820F5"/>
    <w:rsid w:val="00682592"/>
    <w:rsid w:val="006829B9"/>
    <w:rsid w:val="00682C3A"/>
    <w:rsid w:val="00682C89"/>
    <w:rsid w:val="00683A56"/>
    <w:rsid w:val="00683DD4"/>
    <w:rsid w:val="00683ECE"/>
    <w:rsid w:val="00687D22"/>
    <w:rsid w:val="00687EE6"/>
    <w:rsid w:val="00690065"/>
    <w:rsid w:val="00690530"/>
    <w:rsid w:val="00691924"/>
    <w:rsid w:val="00692F36"/>
    <w:rsid w:val="00693417"/>
    <w:rsid w:val="00693529"/>
    <w:rsid w:val="00693BC9"/>
    <w:rsid w:val="0069492C"/>
    <w:rsid w:val="00694DD9"/>
    <w:rsid w:val="00695277"/>
    <w:rsid w:val="00695A7D"/>
    <w:rsid w:val="00695FC2"/>
    <w:rsid w:val="00696220"/>
    <w:rsid w:val="00696949"/>
    <w:rsid w:val="00697052"/>
    <w:rsid w:val="00697C71"/>
    <w:rsid w:val="00697CF0"/>
    <w:rsid w:val="006A0A0F"/>
    <w:rsid w:val="006A0A15"/>
    <w:rsid w:val="006A29FF"/>
    <w:rsid w:val="006A2BAB"/>
    <w:rsid w:val="006A31BA"/>
    <w:rsid w:val="006A31F2"/>
    <w:rsid w:val="006A3BC5"/>
    <w:rsid w:val="006A3EBA"/>
    <w:rsid w:val="006A41E7"/>
    <w:rsid w:val="006A46A4"/>
    <w:rsid w:val="006A46FB"/>
    <w:rsid w:val="006A51D9"/>
    <w:rsid w:val="006A5E28"/>
    <w:rsid w:val="006A5F55"/>
    <w:rsid w:val="006A6585"/>
    <w:rsid w:val="006A697B"/>
    <w:rsid w:val="006A6D2E"/>
    <w:rsid w:val="006A7AFF"/>
    <w:rsid w:val="006B13DE"/>
    <w:rsid w:val="006B1816"/>
    <w:rsid w:val="006B2099"/>
    <w:rsid w:val="006B3D34"/>
    <w:rsid w:val="006B3E15"/>
    <w:rsid w:val="006B40FD"/>
    <w:rsid w:val="006B436A"/>
    <w:rsid w:val="006B4C8B"/>
    <w:rsid w:val="006B4CF4"/>
    <w:rsid w:val="006B4D39"/>
    <w:rsid w:val="006B4F86"/>
    <w:rsid w:val="006B50CF"/>
    <w:rsid w:val="006B531C"/>
    <w:rsid w:val="006B533A"/>
    <w:rsid w:val="006B5913"/>
    <w:rsid w:val="006B5A1B"/>
    <w:rsid w:val="006B6121"/>
    <w:rsid w:val="006B6D7C"/>
    <w:rsid w:val="006B76DE"/>
    <w:rsid w:val="006C03B8"/>
    <w:rsid w:val="006C1594"/>
    <w:rsid w:val="006C1A30"/>
    <w:rsid w:val="006C1E7E"/>
    <w:rsid w:val="006C4443"/>
    <w:rsid w:val="006C50F0"/>
    <w:rsid w:val="006C5EC9"/>
    <w:rsid w:val="006C5F78"/>
    <w:rsid w:val="006C6059"/>
    <w:rsid w:val="006C6C38"/>
    <w:rsid w:val="006C6EB8"/>
    <w:rsid w:val="006C7453"/>
    <w:rsid w:val="006C7522"/>
    <w:rsid w:val="006C7F64"/>
    <w:rsid w:val="006D060C"/>
    <w:rsid w:val="006D11F6"/>
    <w:rsid w:val="006D1CA8"/>
    <w:rsid w:val="006D2D8E"/>
    <w:rsid w:val="006D2D96"/>
    <w:rsid w:val="006D2D98"/>
    <w:rsid w:val="006D3BDB"/>
    <w:rsid w:val="006D3E3D"/>
    <w:rsid w:val="006D4622"/>
    <w:rsid w:val="006D4A9C"/>
    <w:rsid w:val="006D557C"/>
    <w:rsid w:val="006D55F9"/>
    <w:rsid w:val="006D6F08"/>
    <w:rsid w:val="006D78AF"/>
    <w:rsid w:val="006D7A80"/>
    <w:rsid w:val="006E062C"/>
    <w:rsid w:val="006E086F"/>
    <w:rsid w:val="006E0C1D"/>
    <w:rsid w:val="006E1514"/>
    <w:rsid w:val="006E2092"/>
    <w:rsid w:val="006E2288"/>
    <w:rsid w:val="006E28B7"/>
    <w:rsid w:val="006E2D42"/>
    <w:rsid w:val="006E3310"/>
    <w:rsid w:val="006E39DE"/>
    <w:rsid w:val="006E3FAD"/>
    <w:rsid w:val="006E4D0E"/>
    <w:rsid w:val="006E4E39"/>
    <w:rsid w:val="006E565E"/>
    <w:rsid w:val="006E673D"/>
    <w:rsid w:val="006E6775"/>
    <w:rsid w:val="006E6F50"/>
    <w:rsid w:val="006E754B"/>
    <w:rsid w:val="006E7B47"/>
    <w:rsid w:val="006E7D3B"/>
    <w:rsid w:val="006E7FF3"/>
    <w:rsid w:val="006F041A"/>
    <w:rsid w:val="006F1054"/>
    <w:rsid w:val="006F10BB"/>
    <w:rsid w:val="006F1955"/>
    <w:rsid w:val="006F1B70"/>
    <w:rsid w:val="006F2D1F"/>
    <w:rsid w:val="006F341D"/>
    <w:rsid w:val="006F3B62"/>
    <w:rsid w:val="006F3CDE"/>
    <w:rsid w:val="006F445A"/>
    <w:rsid w:val="006F4F17"/>
    <w:rsid w:val="006F5552"/>
    <w:rsid w:val="006F573F"/>
    <w:rsid w:val="006F58D4"/>
    <w:rsid w:val="006F5939"/>
    <w:rsid w:val="007009F8"/>
    <w:rsid w:val="00701685"/>
    <w:rsid w:val="00702400"/>
    <w:rsid w:val="007027C5"/>
    <w:rsid w:val="0070346E"/>
    <w:rsid w:val="00703936"/>
    <w:rsid w:val="00704331"/>
    <w:rsid w:val="007047FC"/>
    <w:rsid w:val="00704C1A"/>
    <w:rsid w:val="00704D7E"/>
    <w:rsid w:val="00704EDB"/>
    <w:rsid w:val="00705B73"/>
    <w:rsid w:val="00705CFD"/>
    <w:rsid w:val="00706101"/>
    <w:rsid w:val="0070648F"/>
    <w:rsid w:val="007065FD"/>
    <w:rsid w:val="00706A52"/>
    <w:rsid w:val="00706F9D"/>
    <w:rsid w:val="00707072"/>
    <w:rsid w:val="007076A9"/>
    <w:rsid w:val="00707B08"/>
    <w:rsid w:val="00707D61"/>
    <w:rsid w:val="00710044"/>
    <w:rsid w:val="00711B69"/>
    <w:rsid w:val="00711C2B"/>
    <w:rsid w:val="00712287"/>
    <w:rsid w:val="007125D7"/>
    <w:rsid w:val="00712772"/>
    <w:rsid w:val="00712B58"/>
    <w:rsid w:val="00713B03"/>
    <w:rsid w:val="00714194"/>
    <w:rsid w:val="007146C4"/>
    <w:rsid w:val="007148D3"/>
    <w:rsid w:val="00715135"/>
    <w:rsid w:val="0071530E"/>
    <w:rsid w:val="0071553B"/>
    <w:rsid w:val="00715B9A"/>
    <w:rsid w:val="00715DF8"/>
    <w:rsid w:val="00715F3D"/>
    <w:rsid w:val="007172B2"/>
    <w:rsid w:val="007175A0"/>
    <w:rsid w:val="00717EC4"/>
    <w:rsid w:val="00720995"/>
    <w:rsid w:val="00722BCE"/>
    <w:rsid w:val="00723960"/>
    <w:rsid w:val="0072451B"/>
    <w:rsid w:val="0072508F"/>
    <w:rsid w:val="00726EA6"/>
    <w:rsid w:val="00727208"/>
    <w:rsid w:val="00727680"/>
    <w:rsid w:val="00727CDE"/>
    <w:rsid w:val="00727FD7"/>
    <w:rsid w:val="00732069"/>
    <w:rsid w:val="007324BD"/>
    <w:rsid w:val="00732676"/>
    <w:rsid w:val="00733282"/>
    <w:rsid w:val="00733E70"/>
    <w:rsid w:val="00733FF7"/>
    <w:rsid w:val="007340C9"/>
    <w:rsid w:val="00734729"/>
    <w:rsid w:val="007348B1"/>
    <w:rsid w:val="00734950"/>
    <w:rsid w:val="00734B55"/>
    <w:rsid w:val="00734CF3"/>
    <w:rsid w:val="00734F48"/>
    <w:rsid w:val="00735250"/>
    <w:rsid w:val="007354EF"/>
    <w:rsid w:val="00735F08"/>
    <w:rsid w:val="007362A6"/>
    <w:rsid w:val="007364A0"/>
    <w:rsid w:val="00736D7D"/>
    <w:rsid w:val="00737FB0"/>
    <w:rsid w:val="007403DE"/>
    <w:rsid w:val="007408B0"/>
    <w:rsid w:val="00740E58"/>
    <w:rsid w:val="00741523"/>
    <w:rsid w:val="007418C5"/>
    <w:rsid w:val="00742909"/>
    <w:rsid w:val="00742A6F"/>
    <w:rsid w:val="00743A1B"/>
    <w:rsid w:val="007441E4"/>
    <w:rsid w:val="007442B3"/>
    <w:rsid w:val="007445A0"/>
    <w:rsid w:val="00744F54"/>
    <w:rsid w:val="0074524B"/>
    <w:rsid w:val="00745FA8"/>
    <w:rsid w:val="007468AF"/>
    <w:rsid w:val="007472E6"/>
    <w:rsid w:val="00747D8B"/>
    <w:rsid w:val="00750171"/>
    <w:rsid w:val="007508B8"/>
    <w:rsid w:val="00751228"/>
    <w:rsid w:val="00751A13"/>
    <w:rsid w:val="00751EF7"/>
    <w:rsid w:val="00752471"/>
    <w:rsid w:val="007531A1"/>
    <w:rsid w:val="00754D25"/>
    <w:rsid w:val="0075502E"/>
    <w:rsid w:val="0075534F"/>
    <w:rsid w:val="007571E1"/>
    <w:rsid w:val="00757D89"/>
    <w:rsid w:val="007604B2"/>
    <w:rsid w:val="007613D1"/>
    <w:rsid w:val="00761D85"/>
    <w:rsid w:val="0076251F"/>
    <w:rsid w:val="007636EC"/>
    <w:rsid w:val="00764AF9"/>
    <w:rsid w:val="00764F70"/>
    <w:rsid w:val="00765281"/>
    <w:rsid w:val="00765B1F"/>
    <w:rsid w:val="007662BC"/>
    <w:rsid w:val="00766BAD"/>
    <w:rsid w:val="00767D37"/>
    <w:rsid w:val="00770BE3"/>
    <w:rsid w:val="007715D6"/>
    <w:rsid w:val="00771C91"/>
    <w:rsid w:val="007732E1"/>
    <w:rsid w:val="007740DF"/>
    <w:rsid w:val="007742FE"/>
    <w:rsid w:val="0077430C"/>
    <w:rsid w:val="007745BF"/>
    <w:rsid w:val="00774B52"/>
    <w:rsid w:val="007755F2"/>
    <w:rsid w:val="00775963"/>
    <w:rsid w:val="00776538"/>
    <w:rsid w:val="00776971"/>
    <w:rsid w:val="007773BE"/>
    <w:rsid w:val="00777D37"/>
    <w:rsid w:val="007805B8"/>
    <w:rsid w:val="00780693"/>
    <w:rsid w:val="0078077F"/>
    <w:rsid w:val="0078177E"/>
    <w:rsid w:val="0078304C"/>
    <w:rsid w:val="00783606"/>
    <w:rsid w:val="00783673"/>
    <w:rsid w:val="00783FF7"/>
    <w:rsid w:val="007852E6"/>
    <w:rsid w:val="00785490"/>
    <w:rsid w:val="00785C8F"/>
    <w:rsid w:val="00785FBC"/>
    <w:rsid w:val="00786121"/>
    <w:rsid w:val="007869AD"/>
    <w:rsid w:val="0078746C"/>
    <w:rsid w:val="0079051E"/>
    <w:rsid w:val="00790B99"/>
    <w:rsid w:val="00790FF9"/>
    <w:rsid w:val="0079136E"/>
    <w:rsid w:val="007914CF"/>
    <w:rsid w:val="0079185C"/>
    <w:rsid w:val="007925EA"/>
    <w:rsid w:val="00793015"/>
    <w:rsid w:val="0079326D"/>
    <w:rsid w:val="00793B73"/>
    <w:rsid w:val="00793CD8"/>
    <w:rsid w:val="00794231"/>
    <w:rsid w:val="0079536B"/>
    <w:rsid w:val="00795C92"/>
    <w:rsid w:val="00796231"/>
    <w:rsid w:val="007A16E9"/>
    <w:rsid w:val="007A1CB3"/>
    <w:rsid w:val="007A286A"/>
    <w:rsid w:val="007A306F"/>
    <w:rsid w:val="007A3A3D"/>
    <w:rsid w:val="007A3E2E"/>
    <w:rsid w:val="007A43A6"/>
    <w:rsid w:val="007A44F5"/>
    <w:rsid w:val="007A4785"/>
    <w:rsid w:val="007A4EA2"/>
    <w:rsid w:val="007A542B"/>
    <w:rsid w:val="007A58A6"/>
    <w:rsid w:val="007A5B38"/>
    <w:rsid w:val="007A5D70"/>
    <w:rsid w:val="007A6B62"/>
    <w:rsid w:val="007A6F3F"/>
    <w:rsid w:val="007B082C"/>
    <w:rsid w:val="007B0902"/>
    <w:rsid w:val="007B19F1"/>
    <w:rsid w:val="007B1FB5"/>
    <w:rsid w:val="007B245D"/>
    <w:rsid w:val="007B2915"/>
    <w:rsid w:val="007B32B0"/>
    <w:rsid w:val="007B354A"/>
    <w:rsid w:val="007B388B"/>
    <w:rsid w:val="007B38FD"/>
    <w:rsid w:val="007B3D2D"/>
    <w:rsid w:val="007B3EAC"/>
    <w:rsid w:val="007B4EE8"/>
    <w:rsid w:val="007B50AE"/>
    <w:rsid w:val="007B51DF"/>
    <w:rsid w:val="007B5511"/>
    <w:rsid w:val="007B5810"/>
    <w:rsid w:val="007B61DA"/>
    <w:rsid w:val="007B672B"/>
    <w:rsid w:val="007B6DA5"/>
    <w:rsid w:val="007B7124"/>
    <w:rsid w:val="007B7374"/>
    <w:rsid w:val="007C05DD"/>
    <w:rsid w:val="007C157F"/>
    <w:rsid w:val="007C1611"/>
    <w:rsid w:val="007C170F"/>
    <w:rsid w:val="007C1890"/>
    <w:rsid w:val="007C224A"/>
    <w:rsid w:val="007C2511"/>
    <w:rsid w:val="007C2D70"/>
    <w:rsid w:val="007C3D18"/>
    <w:rsid w:val="007C6079"/>
    <w:rsid w:val="007C60BF"/>
    <w:rsid w:val="007C63F7"/>
    <w:rsid w:val="007C6A07"/>
    <w:rsid w:val="007C6E73"/>
    <w:rsid w:val="007C7496"/>
    <w:rsid w:val="007C75A1"/>
    <w:rsid w:val="007C77A5"/>
    <w:rsid w:val="007D036C"/>
    <w:rsid w:val="007D04E5"/>
    <w:rsid w:val="007D07F7"/>
    <w:rsid w:val="007D0D98"/>
    <w:rsid w:val="007D2602"/>
    <w:rsid w:val="007D2E95"/>
    <w:rsid w:val="007D3926"/>
    <w:rsid w:val="007D3FE8"/>
    <w:rsid w:val="007D413C"/>
    <w:rsid w:val="007D4B48"/>
    <w:rsid w:val="007D543C"/>
    <w:rsid w:val="007D5901"/>
    <w:rsid w:val="007D63AA"/>
    <w:rsid w:val="007D68A7"/>
    <w:rsid w:val="007D7526"/>
    <w:rsid w:val="007E0216"/>
    <w:rsid w:val="007E0B55"/>
    <w:rsid w:val="007E2E6E"/>
    <w:rsid w:val="007E3C23"/>
    <w:rsid w:val="007E4610"/>
    <w:rsid w:val="007E4715"/>
    <w:rsid w:val="007E4A9F"/>
    <w:rsid w:val="007E505B"/>
    <w:rsid w:val="007E535F"/>
    <w:rsid w:val="007E5563"/>
    <w:rsid w:val="007E5C39"/>
    <w:rsid w:val="007E5D82"/>
    <w:rsid w:val="007E6047"/>
    <w:rsid w:val="007E7091"/>
    <w:rsid w:val="007E732D"/>
    <w:rsid w:val="007E7E23"/>
    <w:rsid w:val="007F0663"/>
    <w:rsid w:val="007F11EB"/>
    <w:rsid w:val="007F1861"/>
    <w:rsid w:val="007F236C"/>
    <w:rsid w:val="007F2933"/>
    <w:rsid w:val="007F42D2"/>
    <w:rsid w:val="007F46FC"/>
    <w:rsid w:val="007F5867"/>
    <w:rsid w:val="007F6481"/>
    <w:rsid w:val="007F6788"/>
    <w:rsid w:val="007F75D5"/>
    <w:rsid w:val="008010CD"/>
    <w:rsid w:val="0080120E"/>
    <w:rsid w:val="00801F1B"/>
    <w:rsid w:val="0080274D"/>
    <w:rsid w:val="00803576"/>
    <w:rsid w:val="00803FAE"/>
    <w:rsid w:val="008049CB"/>
    <w:rsid w:val="0080588E"/>
    <w:rsid w:val="008058CC"/>
    <w:rsid w:val="00805C97"/>
    <w:rsid w:val="00805CEA"/>
    <w:rsid w:val="00805E0F"/>
    <w:rsid w:val="0080605F"/>
    <w:rsid w:val="00806D46"/>
    <w:rsid w:val="00806EE7"/>
    <w:rsid w:val="008074FE"/>
    <w:rsid w:val="00807786"/>
    <w:rsid w:val="00807FE5"/>
    <w:rsid w:val="00811C64"/>
    <w:rsid w:val="00811FCB"/>
    <w:rsid w:val="00814973"/>
    <w:rsid w:val="00814AB1"/>
    <w:rsid w:val="008158D6"/>
    <w:rsid w:val="008162BD"/>
    <w:rsid w:val="008166C3"/>
    <w:rsid w:val="00817196"/>
    <w:rsid w:val="0082059C"/>
    <w:rsid w:val="00820CE4"/>
    <w:rsid w:val="0082172C"/>
    <w:rsid w:val="00821937"/>
    <w:rsid w:val="00821A92"/>
    <w:rsid w:val="00822BEB"/>
    <w:rsid w:val="008235DB"/>
    <w:rsid w:val="00824017"/>
    <w:rsid w:val="00824A92"/>
    <w:rsid w:val="00824AB4"/>
    <w:rsid w:val="00825508"/>
    <w:rsid w:val="00825C42"/>
    <w:rsid w:val="00825D25"/>
    <w:rsid w:val="00826C4B"/>
    <w:rsid w:val="00826C8C"/>
    <w:rsid w:val="00827705"/>
    <w:rsid w:val="00827D6F"/>
    <w:rsid w:val="00830446"/>
    <w:rsid w:val="00830A80"/>
    <w:rsid w:val="00830F04"/>
    <w:rsid w:val="00832847"/>
    <w:rsid w:val="00833B42"/>
    <w:rsid w:val="008340ED"/>
    <w:rsid w:val="00834191"/>
    <w:rsid w:val="008354AA"/>
    <w:rsid w:val="00835CB7"/>
    <w:rsid w:val="00837279"/>
    <w:rsid w:val="008376AC"/>
    <w:rsid w:val="00837A88"/>
    <w:rsid w:val="00837C6C"/>
    <w:rsid w:val="00840A2E"/>
    <w:rsid w:val="008415EA"/>
    <w:rsid w:val="00841A2C"/>
    <w:rsid w:val="0084204E"/>
    <w:rsid w:val="00842D80"/>
    <w:rsid w:val="00843D05"/>
    <w:rsid w:val="00843E0A"/>
    <w:rsid w:val="008444E8"/>
    <w:rsid w:val="00844E80"/>
    <w:rsid w:val="0084506F"/>
    <w:rsid w:val="008457C3"/>
    <w:rsid w:val="00845CDE"/>
    <w:rsid w:val="00846B86"/>
    <w:rsid w:val="00846FE7"/>
    <w:rsid w:val="008476A8"/>
    <w:rsid w:val="00847C78"/>
    <w:rsid w:val="00850A90"/>
    <w:rsid w:val="00851257"/>
    <w:rsid w:val="008514FE"/>
    <w:rsid w:val="008516AF"/>
    <w:rsid w:val="00852C37"/>
    <w:rsid w:val="00854307"/>
    <w:rsid w:val="0085475D"/>
    <w:rsid w:val="0085485C"/>
    <w:rsid w:val="00856911"/>
    <w:rsid w:val="00857398"/>
    <w:rsid w:val="00860A75"/>
    <w:rsid w:val="00861214"/>
    <w:rsid w:val="00861263"/>
    <w:rsid w:val="0086351C"/>
    <w:rsid w:val="00863B2D"/>
    <w:rsid w:val="00863EDE"/>
    <w:rsid w:val="00864B55"/>
    <w:rsid w:val="00864E8E"/>
    <w:rsid w:val="00865007"/>
    <w:rsid w:val="008670EA"/>
    <w:rsid w:val="008677FD"/>
    <w:rsid w:val="00867D25"/>
    <w:rsid w:val="00867DAA"/>
    <w:rsid w:val="008705CE"/>
    <w:rsid w:val="008706D4"/>
    <w:rsid w:val="00870EC0"/>
    <w:rsid w:val="00870F8A"/>
    <w:rsid w:val="008719A4"/>
    <w:rsid w:val="00871D20"/>
    <w:rsid w:val="00871D23"/>
    <w:rsid w:val="00874312"/>
    <w:rsid w:val="0087437C"/>
    <w:rsid w:val="00875CD7"/>
    <w:rsid w:val="008760A1"/>
    <w:rsid w:val="00876A03"/>
    <w:rsid w:val="00876AF4"/>
    <w:rsid w:val="00876B4D"/>
    <w:rsid w:val="00876CB9"/>
    <w:rsid w:val="00877F18"/>
    <w:rsid w:val="008803A1"/>
    <w:rsid w:val="00880468"/>
    <w:rsid w:val="008809C5"/>
    <w:rsid w:val="00880BBA"/>
    <w:rsid w:val="008813F1"/>
    <w:rsid w:val="008817A1"/>
    <w:rsid w:val="00881E46"/>
    <w:rsid w:val="00882517"/>
    <w:rsid w:val="00883DCA"/>
    <w:rsid w:val="00884F24"/>
    <w:rsid w:val="00885156"/>
    <w:rsid w:val="00885AA3"/>
    <w:rsid w:val="00885B66"/>
    <w:rsid w:val="00886B98"/>
    <w:rsid w:val="00887033"/>
    <w:rsid w:val="0088721F"/>
    <w:rsid w:val="0088775B"/>
    <w:rsid w:val="00887C9F"/>
    <w:rsid w:val="00887FE5"/>
    <w:rsid w:val="00891AA8"/>
    <w:rsid w:val="00892A4F"/>
    <w:rsid w:val="00892B0F"/>
    <w:rsid w:val="008933F5"/>
    <w:rsid w:val="0089384A"/>
    <w:rsid w:val="00893F76"/>
    <w:rsid w:val="00894924"/>
    <w:rsid w:val="00894A88"/>
    <w:rsid w:val="00894DB2"/>
    <w:rsid w:val="00895386"/>
    <w:rsid w:val="0089664D"/>
    <w:rsid w:val="008967E0"/>
    <w:rsid w:val="00897973"/>
    <w:rsid w:val="00897E6C"/>
    <w:rsid w:val="00897F97"/>
    <w:rsid w:val="008A20C7"/>
    <w:rsid w:val="008A21FF"/>
    <w:rsid w:val="008A2CE2"/>
    <w:rsid w:val="008A30AC"/>
    <w:rsid w:val="008A33B4"/>
    <w:rsid w:val="008A3F5B"/>
    <w:rsid w:val="008A40E4"/>
    <w:rsid w:val="008A435A"/>
    <w:rsid w:val="008A44B8"/>
    <w:rsid w:val="008A492F"/>
    <w:rsid w:val="008A4B8A"/>
    <w:rsid w:val="008A51A8"/>
    <w:rsid w:val="008A5330"/>
    <w:rsid w:val="008A54C7"/>
    <w:rsid w:val="008A638F"/>
    <w:rsid w:val="008A66A9"/>
    <w:rsid w:val="008A77D8"/>
    <w:rsid w:val="008B01DC"/>
    <w:rsid w:val="008B0483"/>
    <w:rsid w:val="008B0EF5"/>
    <w:rsid w:val="008B120C"/>
    <w:rsid w:val="008B124F"/>
    <w:rsid w:val="008B1F8C"/>
    <w:rsid w:val="008B2B15"/>
    <w:rsid w:val="008B2DC6"/>
    <w:rsid w:val="008B33DF"/>
    <w:rsid w:val="008B51A0"/>
    <w:rsid w:val="008B592A"/>
    <w:rsid w:val="008B7B5C"/>
    <w:rsid w:val="008B7BAE"/>
    <w:rsid w:val="008C0A02"/>
    <w:rsid w:val="008C0A7C"/>
    <w:rsid w:val="008C0C99"/>
    <w:rsid w:val="008C12D0"/>
    <w:rsid w:val="008C2017"/>
    <w:rsid w:val="008C271E"/>
    <w:rsid w:val="008C294C"/>
    <w:rsid w:val="008C2B81"/>
    <w:rsid w:val="008C36E5"/>
    <w:rsid w:val="008C3855"/>
    <w:rsid w:val="008C4123"/>
    <w:rsid w:val="008C4879"/>
    <w:rsid w:val="008C4958"/>
    <w:rsid w:val="008C4BAA"/>
    <w:rsid w:val="008C4C90"/>
    <w:rsid w:val="008C5919"/>
    <w:rsid w:val="008C6AE8"/>
    <w:rsid w:val="008C744C"/>
    <w:rsid w:val="008C7573"/>
    <w:rsid w:val="008D067E"/>
    <w:rsid w:val="008D0AAB"/>
    <w:rsid w:val="008D0FA0"/>
    <w:rsid w:val="008D167E"/>
    <w:rsid w:val="008D1915"/>
    <w:rsid w:val="008D1AF3"/>
    <w:rsid w:val="008D26DE"/>
    <w:rsid w:val="008D28D4"/>
    <w:rsid w:val="008D34F1"/>
    <w:rsid w:val="008D390B"/>
    <w:rsid w:val="008D39D8"/>
    <w:rsid w:val="008D3CFF"/>
    <w:rsid w:val="008D477F"/>
    <w:rsid w:val="008D5255"/>
    <w:rsid w:val="008D6BDD"/>
    <w:rsid w:val="008D6C2A"/>
    <w:rsid w:val="008D6D1A"/>
    <w:rsid w:val="008D7301"/>
    <w:rsid w:val="008D7B8D"/>
    <w:rsid w:val="008E065E"/>
    <w:rsid w:val="008E0927"/>
    <w:rsid w:val="008E1869"/>
    <w:rsid w:val="008E1909"/>
    <w:rsid w:val="008E2844"/>
    <w:rsid w:val="008E497B"/>
    <w:rsid w:val="008E6231"/>
    <w:rsid w:val="008E64D3"/>
    <w:rsid w:val="008E6CCA"/>
    <w:rsid w:val="008E7E2D"/>
    <w:rsid w:val="008F0342"/>
    <w:rsid w:val="008F1EAB"/>
    <w:rsid w:val="008F2065"/>
    <w:rsid w:val="008F2166"/>
    <w:rsid w:val="008F2583"/>
    <w:rsid w:val="008F33DC"/>
    <w:rsid w:val="008F4078"/>
    <w:rsid w:val="008F477D"/>
    <w:rsid w:val="008F477F"/>
    <w:rsid w:val="008F4B1C"/>
    <w:rsid w:val="008F532E"/>
    <w:rsid w:val="008F5481"/>
    <w:rsid w:val="008F5ACA"/>
    <w:rsid w:val="008F6F72"/>
    <w:rsid w:val="008F7461"/>
    <w:rsid w:val="008F7861"/>
    <w:rsid w:val="008F78F1"/>
    <w:rsid w:val="008F7A0E"/>
    <w:rsid w:val="009008D2"/>
    <w:rsid w:val="00900A08"/>
    <w:rsid w:val="00901421"/>
    <w:rsid w:val="00902350"/>
    <w:rsid w:val="009030E8"/>
    <w:rsid w:val="0090336B"/>
    <w:rsid w:val="00903B7D"/>
    <w:rsid w:val="00904CD9"/>
    <w:rsid w:val="009050C0"/>
    <w:rsid w:val="009053AA"/>
    <w:rsid w:val="00906292"/>
    <w:rsid w:val="00906939"/>
    <w:rsid w:val="009069C9"/>
    <w:rsid w:val="009070D0"/>
    <w:rsid w:val="0091031A"/>
    <w:rsid w:val="00910B7D"/>
    <w:rsid w:val="00911623"/>
    <w:rsid w:val="009117BD"/>
    <w:rsid w:val="00911DFB"/>
    <w:rsid w:val="009139D9"/>
    <w:rsid w:val="00913CCC"/>
    <w:rsid w:val="0091420B"/>
    <w:rsid w:val="00914547"/>
    <w:rsid w:val="00914AD8"/>
    <w:rsid w:val="00914D20"/>
    <w:rsid w:val="00915887"/>
    <w:rsid w:val="00915B7B"/>
    <w:rsid w:val="00915C84"/>
    <w:rsid w:val="00916079"/>
    <w:rsid w:val="00916747"/>
    <w:rsid w:val="00916841"/>
    <w:rsid w:val="009168B1"/>
    <w:rsid w:val="00917254"/>
    <w:rsid w:val="00917CE9"/>
    <w:rsid w:val="00920BF2"/>
    <w:rsid w:val="0092111A"/>
    <w:rsid w:val="00921243"/>
    <w:rsid w:val="00921E1C"/>
    <w:rsid w:val="00922010"/>
    <w:rsid w:val="00922272"/>
    <w:rsid w:val="00922763"/>
    <w:rsid w:val="00925782"/>
    <w:rsid w:val="0092611F"/>
    <w:rsid w:val="009266EA"/>
    <w:rsid w:val="009273EF"/>
    <w:rsid w:val="009301B0"/>
    <w:rsid w:val="00930529"/>
    <w:rsid w:val="0093053B"/>
    <w:rsid w:val="00930885"/>
    <w:rsid w:val="00930E3F"/>
    <w:rsid w:val="0093109E"/>
    <w:rsid w:val="00931BD9"/>
    <w:rsid w:val="00932A8B"/>
    <w:rsid w:val="00933235"/>
    <w:rsid w:val="00933545"/>
    <w:rsid w:val="00934455"/>
    <w:rsid w:val="0093496D"/>
    <w:rsid w:val="00935557"/>
    <w:rsid w:val="00935739"/>
    <w:rsid w:val="009363C6"/>
    <w:rsid w:val="0093649B"/>
    <w:rsid w:val="009368F3"/>
    <w:rsid w:val="00937CB3"/>
    <w:rsid w:val="0094070F"/>
    <w:rsid w:val="0094138A"/>
    <w:rsid w:val="00941636"/>
    <w:rsid w:val="009430CA"/>
    <w:rsid w:val="0094332B"/>
    <w:rsid w:val="009436E2"/>
    <w:rsid w:val="00943742"/>
    <w:rsid w:val="0094380E"/>
    <w:rsid w:val="0094394D"/>
    <w:rsid w:val="00944256"/>
    <w:rsid w:val="00944F60"/>
    <w:rsid w:val="00945656"/>
    <w:rsid w:val="00945C05"/>
    <w:rsid w:val="00945C70"/>
    <w:rsid w:val="00945DBB"/>
    <w:rsid w:val="0094660B"/>
    <w:rsid w:val="00946945"/>
    <w:rsid w:val="009471FD"/>
    <w:rsid w:val="00947713"/>
    <w:rsid w:val="00947A0C"/>
    <w:rsid w:val="00947C34"/>
    <w:rsid w:val="009506AC"/>
    <w:rsid w:val="00950DE7"/>
    <w:rsid w:val="00951D72"/>
    <w:rsid w:val="00952A24"/>
    <w:rsid w:val="00952C2C"/>
    <w:rsid w:val="009538CA"/>
    <w:rsid w:val="00953920"/>
    <w:rsid w:val="00953C53"/>
    <w:rsid w:val="00953D47"/>
    <w:rsid w:val="009560CC"/>
    <w:rsid w:val="0095681E"/>
    <w:rsid w:val="0095703F"/>
    <w:rsid w:val="009572D4"/>
    <w:rsid w:val="009579B0"/>
    <w:rsid w:val="00961921"/>
    <w:rsid w:val="00961DBC"/>
    <w:rsid w:val="00963F8B"/>
    <w:rsid w:val="00963FE1"/>
    <w:rsid w:val="0096430A"/>
    <w:rsid w:val="0096554B"/>
    <w:rsid w:val="0096584A"/>
    <w:rsid w:val="00966A72"/>
    <w:rsid w:val="00966E8D"/>
    <w:rsid w:val="009670A0"/>
    <w:rsid w:val="009678F5"/>
    <w:rsid w:val="009700B0"/>
    <w:rsid w:val="009702F0"/>
    <w:rsid w:val="00970A50"/>
    <w:rsid w:val="009710FA"/>
    <w:rsid w:val="00971338"/>
    <w:rsid w:val="00971F08"/>
    <w:rsid w:val="00972404"/>
    <w:rsid w:val="009728A7"/>
    <w:rsid w:val="00972E24"/>
    <w:rsid w:val="0097493A"/>
    <w:rsid w:val="009753CC"/>
    <w:rsid w:val="00975DD9"/>
    <w:rsid w:val="0097603D"/>
    <w:rsid w:val="00976949"/>
    <w:rsid w:val="00976B33"/>
    <w:rsid w:val="00976CEC"/>
    <w:rsid w:val="00977218"/>
    <w:rsid w:val="009801DE"/>
    <w:rsid w:val="00980477"/>
    <w:rsid w:val="00980D12"/>
    <w:rsid w:val="00981393"/>
    <w:rsid w:val="00983A01"/>
    <w:rsid w:val="00985253"/>
    <w:rsid w:val="009853B3"/>
    <w:rsid w:val="00985BFD"/>
    <w:rsid w:val="0098741E"/>
    <w:rsid w:val="00987456"/>
    <w:rsid w:val="00987A36"/>
    <w:rsid w:val="00990630"/>
    <w:rsid w:val="00990B65"/>
    <w:rsid w:val="00991402"/>
    <w:rsid w:val="009915CF"/>
    <w:rsid w:val="00991761"/>
    <w:rsid w:val="00991E3E"/>
    <w:rsid w:val="009920AF"/>
    <w:rsid w:val="00992BC7"/>
    <w:rsid w:val="00993EAD"/>
    <w:rsid w:val="009948E0"/>
    <w:rsid w:val="00994DCA"/>
    <w:rsid w:val="009951D6"/>
    <w:rsid w:val="00995D95"/>
    <w:rsid w:val="009960EC"/>
    <w:rsid w:val="00996584"/>
    <w:rsid w:val="00996BB5"/>
    <w:rsid w:val="00996CB1"/>
    <w:rsid w:val="009970DD"/>
    <w:rsid w:val="009975F3"/>
    <w:rsid w:val="00997CB2"/>
    <w:rsid w:val="00997F00"/>
    <w:rsid w:val="009A0FBA"/>
    <w:rsid w:val="009A13A3"/>
    <w:rsid w:val="009A1601"/>
    <w:rsid w:val="009A18A7"/>
    <w:rsid w:val="009A3818"/>
    <w:rsid w:val="009A3B3E"/>
    <w:rsid w:val="009A462D"/>
    <w:rsid w:val="009A5CBA"/>
    <w:rsid w:val="009A62E5"/>
    <w:rsid w:val="009B0A30"/>
    <w:rsid w:val="009B1F30"/>
    <w:rsid w:val="009B3AC2"/>
    <w:rsid w:val="009B4490"/>
    <w:rsid w:val="009B4805"/>
    <w:rsid w:val="009B4DF4"/>
    <w:rsid w:val="009B532D"/>
    <w:rsid w:val="009B564E"/>
    <w:rsid w:val="009B62FE"/>
    <w:rsid w:val="009B7E87"/>
    <w:rsid w:val="009C0581"/>
    <w:rsid w:val="009C0FDF"/>
    <w:rsid w:val="009C1842"/>
    <w:rsid w:val="009C1D0C"/>
    <w:rsid w:val="009C2E35"/>
    <w:rsid w:val="009C2E72"/>
    <w:rsid w:val="009C3356"/>
    <w:rsid w:val="009C3E0F"/>
    <w:rsid w:val="009C403E"/>
    <w:rsid w:val="009C4B9D"/>
    <w:rsid w:val="009C4BCA"/>
    <w:rsid w:val="009C576C"/>
    <w:rsid w:val="009C5F9E"/>
    <w:rsid w:val="009C6832"/>
    <w:rsid w:val="009C68C3"/>
    <w:rsid w:val="009C79A6"/>
    <w:rsid w:val="009C79EE"/>
    <w:rsid w:val="009C7DC7"/>
    <w:rsid w:val="009C7FB2"/>
    <w:rsid w:val="009C7FBC"/>
    <w:rsid w:val="009D05CB"/>
    <w:rsid w:val="009D0E62"/>
    <w:rsid w:val="009D12B1"/>
    <w:rsid w:val="009D1DBC"/>
    <w:rsid w:val="009D2146"/>
    <w:rsid w:val="009D24FA"/>
    <w:rsid w:val="009D2B29"/>
    <w:rsid w:val="009D30E8"/>
    <w:rsid w:val="009D30E9"/>
    <w:rsid w:val="009D4FF0"/>
    <w:rsid w:val="009D62DF"/>
    <w:rsid w:val="009D6396"/>
    <w:rsid w:val="009D703C"/>
    <w:rsid w:val="009D718F"/>
    <w:rsid w:val="009D7976"/>
    <w:rsid w:val="009E068F"/>
    <w:rsid w:val="009E14E0"/>
    <w:rsid w:val="009E32AB"/>
    <w:rsid w:val="009E3525"/>
    <w:rsid w:val="009E35DB"/>
    <w:rsid w:val="009E4693"/>
    <w:rsid w:val="009E47A3"/>
    <w:rsid w:val="009E495F"/>
    <w:rsid w:val="009E5276"/>
    <w:rsid w:val="009E6A19"/>
    <w:rsid w:val="009E7175"/>
    <w:rsid w:val="009E7384"/>
    <w:rsid w:val="009F04D6"/>
    <w:rsid w:val="009F08F3"/>
    <w:rsid w:val="009F1AD0"/>
    <w:rsid w:val="009F247D"/>
    <w:rsid w:val="009F2C1D"/>
    <w:rsid w:val="009F328B"/>
    <w:rsid w:val="009F344F"/>
    <w:rsid w:val="009F3774"/>
    <w:rsid w:val="009F39B6"/>
    <w:rsid w:val="009F3DCC"/>
    <w:rsid w:val="009F3E79"/>
    <w:rsid w:val="009F3E81"/>
    <w:rsid w:val="009F3F5D"/>
    <w:rsid w:val="009F4E81"/>
    <w:rsid w:val="009F5E07"/>
    <w:rsid w:val="009F698F"/>
    <w:rsid w:val="009F7C1B"/>
    <w:rsid w:val="009F7F77"/>
    <w:rsid w:val="00A00E96"/>
    <w:rsid w:val="00A031D8"/>
    <w:rsid w:val="00A03723"/>
    <w:rsid w:val="00A03DD9"/>
    <w:rsid w:val="00A03E37"/>
    <w:rsid w:val="00A03E5C"/>
    <w:rsid w:val="00A04892"/>
    <w:rsid w:val="00A048A8"/>
    <w:rsid w:val="00A04F49"/>
    <w:rsid w:val="00A058DA"/>
    <w:rsid w:val="00A05A21"/>
    <w:rsid w:val="00A05BDF"/>
    <w:rsid w:val="00A06B5D"/>
    <w:rsid w:val="00A07897"/>
    <w:rsid w:val="00A0796B"/>
    <w:rsid w:val="00A07EFC"/>
    <w:rsid w:val="00A10279"/>
    <w:rsid w:val="00A102B5"/>
    <w:rsid w:val="00A11114"/>
    <w:rsid w:val="00A11602"/>
    <w:rsid w:val="00A12B84"/>
    <w:rsid w:val="00A130C7"/>
    <w:rsid w:val="00A132E2"/>
    <w:rsid w:val="00A133C9"/>
    <w:rsid w:val="00A13667"/>
    <w:rsid w:val="00A13E54"/>
    <w:rsid w:val="00A13EC0"/>
    <w:rsid w:val="00A14429"/>
    <w:rsid w:val="00A15745"/>
    <w:rsid w:val="00A164E5"/>
    <w:rsid w:val="00A16EC8"/>
    <w:rsid w:val="00A16F35"/>
    <w:rsid w:val="00A17F63"/>
    <w:rsid w:val="00A202C2"/>
    <w:rsid w:val="00A20531"/>
    <w:rsid w:val="00A215C9"/>
    <w:rsid w:val="00A2193B"/>
    <w:rsid w:val="00A22791"/>
    <w:rsid w:val="00A22ECA"/>
    <w:rsid w:val="00A2351A"/>
    <w:rsid w:val="00A24157"/>
    <w:rsid w:val="00A264A9"/>
    <w:rsid w:val="00A26574"/>
    <w:rsid w:val="00A27785"/>
    <w:rsid w:val="00A27FCE"/>
    <w:rsid w:val="00A30187"/>
    <w:rsid w:val="00A32CB5"/>
    <w:rsid w:val="00A3377B"/>
    <w:rsid w:val="00A33832"/>
    <w:rsid w:val="00A33DAD"/>
    <w:rsid w:val="00A341B8"/>
    <w:rsid w:val="00A3448A"/>
    <w:rsid w:val="00A3576B"/>
    <w:rsid w:val="00A357ED"/>
    <w:rsid w:val="00A36297"/>
    <w:rsid w:val="00A37207"/>
    <w:rsid w:val="00A37DA3"/>
    <w:rsid w:val="00A409BB"/>
    <w:rsid w:val="00A41345"/>
    <w:rsid w:val="00A41878"/>
    <w:rsid w:val="00A41DEE"/>
    <w:rsid w:val="00A41E2B"/>
    <w:rsid w:val="00A4224E"/>
    <w:rsid w:val="00A423F1"/>
    <w:rsid w:val="00A42E1F"/>
    <w:rsid w:val="00A439CD"/>
    <w:rsid w:val="00A44091"/>
    <w:rsid w:val="00A446A1"/>
    <w:rsid w:val="00A458B8"/>
    <w:rsid w:val="00A45B74"/>
    <w:rsid w:val="00A45CBD"/>
    <w:rsid w:val="00A46223"/>
    <w:rsid w:val="00A46922"/>
    <w:rsid w:val="00A469C4"/>
    <w:rsid w:val="00A46AD9"/>
    <w:rsid w:val="00A47275"/>
    <w:rsid w:val="00A47B5A"/>
    <w:rsid w:val="00A51734"/>
    <w:rsid w:val="00A517DB"/>
    <w:rsid w:val="00A52E1D"/>
    <w:rsid w:val="00A537C5"/>
    <w:rsid w:val="00A55CD2"/>
    <w:rsid w:val="00A5659E"/>
    <w:rsid w:val="00A57BC4"/>
    <w:rsid w:val="00A60589"/>
    <w:rsid w:val="00A60858"/>
    <w:rsid w:val="00A61499"/>
    <w:rsid w:val="00A62A77"/>
    <w:rsid w:val="00A62BB3"/>
    <w:rsid w:val="00A62F3A"/>
    <w:rsid w:val="00A6338E"/>
    <w:rsid w:val="00A63483"/>
    <w:rsid w:val="00A63B8A"/>
    <w:rsid w:val="00A640A0"/>
    <w:rsid w:val="00A657D7"/>
    <w:rsid w:val="00A660AC"/>
    <w:rsid w:val="00A66A01"/>
    <w:rsid w:val="00A67E6C"/>
    <w:rsid w:val="00A708F3"/>
    <w:rsid w:val="00A70B49"/>
    <w:rsid w:val="00A70B8E"/>
    <w:rsid w:val="00A71B99"/>
    <w:rsid w:val="00A71EF5"/>
    <w:rsid w:val="00A721B4"/>
    <w:rsid w:val="00A72AAB"/>
    <w:rsid w:val="00A731B7"/>
    <w:rsid w:val="00A739D0"/>
    <w:rsid w:val="00A7412F"/>
    <w:rsid w:val="00A7464A"/>
    <w:rsid w:val="00A747E0"/>
    <w:rsid w:val="00A74A7F"/>
    <w:rsid w:val="00A74DC2"/>
    <w:rsid w:val="00A75610"/>
    <w:rsid w:val="00A761D4"/>
    <w:rsid w:val="00A76DB7"/>
    <w:rsid w:val="00A77BF3"/>
    <w:rsid w:val="00A77EC4"/>
    <w:rsid w:val="00A804EB"/>
    <w:rsid w:val="00A813A3"/>
    <w:rsid w:val="00A82622"/>
    <w:rsid w:val="00A83BA1"/>
    <w:rsid w:val="00A84098"/>
    <w:rsid w:val="00A84C81"/>
    <w:rsid w:val="00A85C6C"/>
    <w:rsid w:val="00A85EF6"/>
    <w:rsid w:val="00A86198"/>
    <w:rsid w:val="00A8676A"/>
    <w:rsid w:val="00A869D7"/>
    <w:rsid w:val="00A873FE"/>
    <w:rsid w:val="00A87722"/>
    <w:rsid w:val="00A87866"/>
    <w:rsid w:val="00A87EEA"/>
    <w:rsid w:val="00A90A39"/>
    <w:rsid w:val="00A921FF"/>
    <w:rsid w:val="00A92879"/>
    <w:rsid w:val="00A92ABD"/>
    <w:rsid w:val="00A92C67"/>
    <w:rsid w:val="00A931F6"/>
    <w:rsid w:val="00A93509"/>
    <w:rsid w:val="00A9442A"/>
    <w:rsid w:val="00A94B53"/>
    <w:rsid w:val="00A952EE"/>
    <w:rsid w:val="00A954DA"/>
    <w:rsid w:val="00A97C0D"/>
    <w:rsid w:val="00AA016F"/>
    <w:rsid w:val="00AA1ED6"/>
    <w:rsid w:val="00AA3390"/>
    <w:rsid w:val="00AA33D0"/>
    <w:rsid w:val="00AA3C13"/>
    <w:rsid w:val="00AA3C46"/>
    <w:rsid w:val="00AA51D6"/>
    <w:rsid w:val="00AA6594"/>
    <w:rsid w:val="00AA6AAB"/>
    <w:rsid w:val="00AA70E0"/>
    <w:rsid w:val="00AB031E"/>
    <w:rsid w:val="00AB0BC8"/>
    <w:rsid w:val="00AB11CA"/>
    <w:rsid w:val="00AB14D9"/>
    <w:rsid w:val="00AB1568"/>
    <w:rsid w:val="00AB20FF"/>
    <w:rsid w:val="00AB2588"/>
    <w:rsid w:val="00AB25BF"/>
    <w:rsid w:val="00AB3016"/>
    <w:rsid w:val="00AB352A"/>
    <w:rsid w:val="00AB3FCC"/>
    <w:rsid w:val="00AB43E8"/>
    <w:rsid w:val="00AB4493"/>
    <w:rsid w:val="00AB4A89"/>
    <w:rsid w:val="00AB4AB8"/>
    <w:rsid w:val="00AB533D"/>
    <w:rsid w:val="00AB655E"/>
    <w:rsid w:val="00AB65A5"/>
    <w:rsid w:val="00AC007F"/>
    <w:rsid w:val="00AC08B0"/>
    <w:rsid w:val="00AC09DF"/>
    <w:rsid w:val="00AC0FF5"/>
    <w:rsid w:val="00AC2131"/>
    <w:rsid w:val="00AC2448"/>
    <w:rsid w:val="00AC2ECD"/>
    <w:rsid w:val="00AC3119"/>
    <w:rsid w:val="00AC39F6"/>
    <w:rsid w:val="00AC3D6E"/>
    <w:rsid w:val="00AC41DB"/>
    <w:rsid w:val="00AC49FB"/>
    <w:rsid w:val="00AC5A10"/>
    <w:rsid w:val="00AC69F5"/>
    <w:rsid w:val="00AC7364"/>
    <w:rsid w:val="00AC7789"/>
    <w:rsid w:val="00AC79EA"/>
    <w:rsid w:val="00AC7D3F"/>
    <w:rsid w:val="00AD0843"/>
    <w:rsid w:val="00AD0AA3"/>
    <w:rsid w:val="00AD2426"/>
    <w:rsid w:val="00AD245D"/>
    <w:rsid w:val="00AD3C26"/>
    <w:rsid w:val="00AD3F94"/>
    <w:rsid w:val="00AD4A5A"/>
    <w:rsid w:val="00AD5C2D"/>
    <w:rsid w:val="00AD6C3A"/>
    <w:rsid w:val="00AE05A5"/>
    <w:rsid w:val="00AE146C"/>
    <w:rsid w:val="00AE18A0"/>
    <w:rsid w:val="00AE1987"/>
    <w:rsid w:val="00AE1C99"/>
    <w:rsid w:val="00AE1F75"/>
    <w:rsid w:val="00AE27AC"/>
    <w:rsid w:val="00AE2951"/>
    <w:rsid w:val="00AE2CD1"/>
    <w:rsid w:val="00AE2E65"/>
    <w:rsid w:val="00AE2FEB"/>
    <w:rsid w:val="00AE3FF4"/>
    <w:rsid w:val="00AE40E0"/>
    <w:rsid w:val="00AE438B"/>
    <w:rsid w:val="00AE4B9A"/>
    <w:rsid w:val="00AE4DBA"/>
    <w:rsid w:val="00AE4F07"/>
    <w:rsid w:val="00AE5CEC"/>
    <w:rsid w:val="00AE659D"/>
    <w:rsid w:val="00AE6D9C"/>
    <w:rsid w:val="00AE7425"/>
    <w:rsid w:val="00AE77A7"/>
    <w:rsid w:val="00AE7A16"/>
    <w:rsid w:val="00AF0198"/>
    <w:rsid w:val="00AF0280"/>
    <w:rsid w:val="00AF0438"/>
    <w:rsid w:val="00AF09A7"/>
    <w:rsid w:val="00AF0A9A"/>
    <w:rsid w:val="00AF0E24"/>
    <w:rsid w:val="00AF0ECC"/>
    <w:rsid w:val="00AF0F2C"/>
    <w:rsid w:val="00AF115D"/>
    <w:rsid w:val="00AF1C5D"/>
    <w:rsid w:val="00AF1CDA"/>
    <w:rsid w:val="00AF2B89"/>
    <w:rsid w:val="00AF3BF2"/>
    <w:rsid w:val="00AF42D7"/>
    <w:rsid w:val="00AF44D8"/>
    <w:rsid w:val="00AF4CE7"/>
    <w:rsid w:val="00AF581D"/>
    <w:rsid w:val="00AF632D"/>
    <w:rsid w:val="00AF6664"/>
    <w:rsid w:val="00B006FE"/>
    <w:rsid w:val="00B007CB"/>
    <w:rsid w:val="00B017C7"/>
    <w:rsid w:val="00B02733"/>
    <w:rsid w:val="00B0279D"/>
    <w:rsid w:val="00B02AA9"/>
    <w:rsid w:val="00B02FA3"/>
    <w:rsid w:val="00B03374"/>
    <w:rsid w:val="00B04D5A"/>
    <w:rsid w:val="00B05084"/>
    <w:rsid w:val="00B050E8"/>
    <w:rsid w:val="00B052C8"/>
    <w:rsid w:val="00B057C5"/>
    <w:rsid w:val="00B06CBB"/>
    <w:rsid w:val="00B07C39"/>
    <w:rsid w:val="00B1114F"/>
    <w:rsid w:val="00B121B0"/>
    <w:rsid w:val="00B12CB2"/>
    <w:rsid w:val="00B1386A"/>
    <w:rsid w:val="00B13BD0"/>
    <w:rsid w:val="00B14ECA"/>
    <w:rsid w:val="00B15190"/>
    <w:rsid w:val="00B157F9"/>
    <w:rsid w:val="00B1656A"/>
    <w:rsid w:val="00B1723C"/>
    <w:rsid w:val="00B1793A"/>
    <w:rsid w:val="00B17B29"/>
    <w:rsid w:val="00B17C43"/>
    <w:rsid w:val="00B20256"/>
    <w:rsid w:val="00B20D09"/>
    <w:rsid w:val="00B20F0D"/>
    <w:rsid w:val="00B21393"/>
    <w:rsid w:val="00B21DDF"/>
    <w:rsid w:val="00B222CB"/>
    <w:rsid w:val="00B2261D"/>
    <w:rsid w:val="00B226F6"/>
    <w:rsid w:val="00B2282B"/>
    <w:rsid w:val="00B22D6A"/>
    <w:rsid w:val="00B230CD"/>
    <w:rsid w:val="00B23EA1"/>
    <w:rsid w:val="00B24AB3"/>
    <w:rsid w:val="00B2512F"/>
    <w:rsid w:val="00B262FB"/>
    <w:rsid w:val="00B26BF6"/>
    <w:rsid w:val="00B2763F"/>
    <w:rsid w:val="00B27AAC"/>
    <w:rsid w:val="00B303D0"/>
    <w:rsid w:val="00B30929"/>
    <w:rsid w:val="00B30B4C"/>
    <w:rsid w:val="00B30E77"/>
    <w:rsid w:val="00B31580"/>
    <w:rsid w:val="00B32142"/>
    <w:rsid w:val="00B32495"/>
    <w:rsid w:val="00B3358E"/>
    <w:rsid w:val="00B34EE8"/>
    <w:rsid w:val="00B351E8"/>
    <w:rsid w:val="00B3555F"/>
    <w:rsid w:val="00B355B7"/>
    <w:rsid w:val="00B358E5"/>
    <w:rsid w:val="00B36A63"/>
    <w:rsid w:val="00B36BC0"/>
    <w:rsid w:val="00B36FE2"/>
    <w:rsid w:val="00B370DC"/>
    <w:rsid w:val="00B372AA"/>
    <w:rsid w:val="00B37374"/>
    <w:rsid w:val="00B40445"/>
    <w:rsid w:val="00B40FB3"/>
    <w:rsid w:val="00B411C2"/>
    <w:rsid w:val="00B41888"/>
    <w:rsid w:val="00B42FB1"/>
    <w:rsid w:val="00B451BC"/>
    <w:rsid w:val="00B45A52"/>
    <w:rsid w:val="00B45EAF"/>
    <w:rsid w:val="00B46175"/>
    <w:rsid w:val="00B4741D"/>
    <w:rsid w:val="00B476F6"/>
    <w:rsid w:val="00B47B94"/>
    <w:rsid w:val="00B47F0C"/>
    <w:rsid w:val="00B50370"/>
    <w:rsid w:val="00B50372"/>
    <w:rsid w:val="00B53505"/>
    <w:rsid w:val="00B53780"/>
    <w:rsid w:val="00B5397C"/>
    <w:rsid w:val="00B54BA0"/>
    <w:rsid w:val="00B551BF"/>
    <w:rsid w:val="00B55659"/>
    <w:rsid w:val="00B566A8"/>
    <w:rsid w:val="00B573A3"/>
    <w:rsid w:val="00B57D4B"/>
    <w:rsid w:val="00B6124F"/>
    <w:rsid w:val="00B627AA"/>
    <w:rsid w:val="00B62D2B"/>
    <w:rsid w:val="00B62DBB"/>
    <w:rsid w:val="00B636D9"/>
    <w:rsid w:val="00B64998"/>
    <w:rsid w:val="00B6571C"/>
    <w:rsid w:val="00B660D0"/>
    <w:rsid w:val="00B66221"/>
    <w:rsid w:val="00B664C7"/>
    <w:rsid w:val="00B66A37"/>
    <w:rsid w:val="00B66BBC"/>
    <w:rsid w:val="00B67269"/>
    <w:rsid w:val="00B674AB"/>
    <w:rsid w:val="00B67936"/>
    <w:rsid w:val="00B70A27"/>
    <w:rsid w:val="00B7144A"/>
    <w:rsid w:val="00B7214E"/>
    <w:rsid w:val="00B739F6"/>
    <w:rsid w:val="00B7549F"/>
    <w:rsid w:val="00B75A51"/>
    <w:rsid w:val="00B75AA6"/>
    <w:rsid w:val="00B75CC6"/>
    <w:rsid w:val="00B7624B"/>
    <w:rsid w:val="00B77008"/>
    <w:rsid w:val="00B80337"/>
    <w:rsid w:val="00B81A6C"/>
    <w:rsid w:val="00B81DC5"/>
    <w:rsid w:val="00B83717"/>
    <w:rsid w:val="00B83759"/>
    <w:rsid w:val="00B83E44"/>
    <w:rsid w:val="00B84239"/>
    <w:rsid w:val="00B85A20"/>
    <w:rsid w:val="00B85C73"/>
    <w:rsid w:val="00B85DE5"/>
    <w:rsid w:val="00B860D6"/>
    <w:rsid w:val="00B86776"/>
    <w:rsid w:val="00B874E0"/>
    <w:rsid w:val="00B87C21"/>
    <w:rsid w:val="00B90161"/>
    <w:rsid w:val="00B909F3"/>
    <w:rsid w:val="00B90F73"/>
    <w:rsid w:val="00B92998"/>
    <w:rsid w:val="00B936BF"/>
    <w:rsid w:val="00B93768"/>
    <w:rsid w:val="00B93B59"/>
    <w:rsid w:val="00B93B97"/>
    <w:rsid w:val="00B93E1F"/>
    <w:rsid w:val="00B9406A"/>
    <w:rsid w:val="00B94767"/>
    <w:rsid w:val="00B9483B"/>
    <w:rsid w:val="00B94890"/>
    <w:rsid w:val="00B9589D"/>
    <w:rsid w:val="00B95BAD"/>
    <w:rsid w:val="00B95CDE"/>
    <w:rsid w:val="00B96A15"/>
    <w:rsid w:val="00BA02D4"/>
    <w:rsid w:val="00BA2280"/>
    <w:rsid w:val="00BA2599"/>
    <w:rsid w:val="00BA2A08"/>
    <w:rsid w:val="00BA2CE8"/>
    <w:rsid w:val="00BA2E01"/>
    <w:rsid w:val="00BA3798"/>
    <w:rsid w:val="00BA3FB1"/>
    <w:rsid w:val="00BA40C8"/>
    <w:rsid w:val="00BA4E83"/>
    <w:rsid w:val="00BA52FF"/>
    <w:rsid w:val="00BA534C"/>
    <w:rsid w:val="00BA557F"/>
    <w:rsid w:val="00BA56D2"/>
    <w:rsid w:val="00BA5866"/>
    <w:rsid w:val="00BA75EB"/>
    <w:rsid w:val="00BA76E0"/>
    <w:rsid w:val="00BB103A"/>
    <w:rsid w:val="00BB1814"/>
    <w:rsid w:val="00BB1855"/>
    <w:rsid w:val="00BB2A25"/>
    <w:rsid w:val="00BB3E68"/>
    <w:rsid w:val="00BB510A"/>
    <w:rsid w:val="00BB51E9"/>
    <w:rsid w:val="00BB5209"/>
    <w:rsid w:val="00BB5A1A"/>
    <w:rsid w:val="00BB5FA0"/>
    <w:rsid w:val="00BB6AE6"/>
    <w:rsid w:val="00BB6C1C"/>
    <w:rsid w:val="00BC04F5"/>
    <w:rsid w:val="00BC0D35"/>
    <w:rsid w:val="00BC0FDC"/>
    <w:rsid w:val="00BC139A"/>
    <w:rsid w:val="00BC208B"/>
    <w:rsid w:val="00BC3053"/>
    <w:rsid w:val="00BC3105"/>
    <w:rsid w:val="00BC40AF"/>
    <w:rsid w:val="00BC4D2E"/>
    <w:rsid w:val="00BC4EA9"/>
    <w:rsid w:val="00BC5133"/>
    <w:rsid w:val="00BC52C1"/>
    <w:rsid w:val="00BC5476"/>
    <w:rsid w:val="00BC663A"/>
    <w:rsid w:val="00BD0BE3"/>
    <w:rsid w:val="00BD1697"/>
    <w:rsid w:val="00BD177E"/>
    <w:rsid w:val="00BD1CBA"/>
    <w:rsid w:val="00BD233C"/>
    <w:rsid w:val="00BD2361"/>
    <w:rsid w:val="00BD2426"/>
    <w:rsid w:val="00BD2958"/>
    <w:rsid w:val="00BD3C08"/>
    <w:rsid w:val="00BD3D4C"/>
    <w:rsid w:val="00BD4017"/>
    <w:rsid w:val="00BD48AC"/>
    <w:rsid w:val="00BD5F1A"/>
    <w:rsid w:val="00BD69A4"/>
    <w:rsid w:val="00BD6D3F"/>
    <w:rsid w:val="00BD6F67"/>
    <w:rsid w:val="00BE0D04"/>
    <w:rsid w:val="00BE0DFB"/>
    <w:rsid w:val="00BE1234"/>
    <w:rsid w:val="00BE2FA6"/>
    <w:rsid w:val="00BE333F"/>
    <w:rsid w:val="00BE3A36"/>
    <w:rsid w:val="00BE7406"/>
    <w:rsid w:val="00BE752F"/>
    <w:rsid w:val="00BE7603"/>
    <w:rsid w:val="00BF00A7"/>
    <w:rsid w:val="00BF2F62"/>
    <w:rsid w:val="00BF3207"/>
    <w:rsid w:val="00BF3279"/>
    <w:rsid w:val="00BF3F1B"/>
    <w:rsid w:val="00BF61D6"/>
    <w:rsid w:val="00BF6A5F"/>
    <w:rsid w:val="00BF74C7"/>
    <w:rsid w:val="00BF7642"/>
    <w:rsid w:val="00BF778F"/>
    <w:rsid w:val="00BF7E80"/>
    <w:rsid w:val="00C0099C"/>
    <w:rsid w:val="00C00AAD"/>
    <w:rsid w:val="00C00D59"/>
    <w:rsid w:val="00C00E23"/>
    <w:rsid w:val="00C00E6E"/>
    <w:rsid w:val="00C0104C"/>
    <w:rsid w:val="00C010CD"/>
    <w:rsid w:val="00C0139F"/>
    <w:rsid w:val="00C013D7"/>
    <w:rsid w:val="00C015D5"/>
    <w:rsid w:val="00C015F1"/>
    <w:rsid w:val="00C01763"/>
    <w:rsid w:val="00C01F33"/>
    <w:rsid w:val="00C02A4C"/>
    <w:rsid w:val="00C02C2E"/>
    <w:rsid w:val="00C02CC6"/>
    <w:rsid w:val="00C034CA"/>
    <w:rsid w:val="00C040F7"/>
    <w:rsid w:val="00C04301"/>
    <w:rsid w:val="00C044AB"/>
    <w:rsid w:val="00C04629"/>
    <w:rsid w:val="00C0532E"/>
    <w:rsid w:val="00C05706"/>
    <w:rsid w:val="00C06186"/>
    <w:rsid w:val="00C0669F"/>
    <w:rsid w:val="00C068EE"/>
    <w:rsid w:val="00C07004"/>
    <w:rsid w:val="00C07377"/>
    <w:rsid w:val="00C07DFD"/>
    <w:rsid w:val="00C10310"/>
    <w:rsid w:val="00C10478"/>
    <w:rsid w:val="00C10854"/>
    <w:rsid w:val="00C10A81"/>
    <w:rsid w:val="00C115D3"/>
    <w:rsid w:val="00C12107"/>
    <w:rsid w:val="00C1270F"/>
    <w:rsid w:val="00C12F4C"/>
    <w:rsid w:val="00C147BC"/>
    <w:rsid w:val="00C14D4B"/>
    <w:rsid w:val="00C15351"/>
    <w:rsid w:val="00C154BB"/>
    <w:rsid w:val="00C1560B"/>
    <w:rsid w:val="00C168AB"/>
    <w:rsid w:val="00C16D4B"/>
    <w:rsid w:val="00C1753F"/>
    <w:rsid w:val="00C2148F"/>
    <w:rsid w:val="00C21A33"/>
    <w:rsid w:val="00C22042"/>
    <w:rsid w:val="00C23150"/>
    <w:rsid w:val="00C24878"/>
    <w:rsid w:val="00C24EAC"/>
    <w:rsid w:val="00C25262"/>
    <w:rsid w:val="00C2644D"/>
    <w:rsid w:val="00C267B3"/>
    <w:rsid w:val="00C279B5"/>
    <w:rsid w:val="00C279CC"/>
    <w:rsid w:val="00C27C45"/>
    <w:rsid w:val="00C30012"/>
    <w:rsid w:val="00C30A69"/>
    <w:rsid w:val="00C31B6F"/>
    <w:rsid w:val="00C32728"/>
    <w:rsid w:val="00C33332"/>
    <w:rsid w:val="00C34231"/>
    <w:rsid w:val="00C36ACF"/>
    <w:rsid w:val="00C37057"/>
    <w:rsid w:val="00C3719D"/>
    <w:rsid w:val="00C3772C"/>
    <w:rsid w:val="00C4061C"/>
    <w:rsid w:val="00C40DEC"/>
    <w:rsid w:val="00C411ED"/>
    <w:rsid w:val="00C41ED1"/>
    <w:rsid w:val="00C42384"/>
    <w:rsid w:val="00C42B8B"/>
    <w:rsid w:val="00C42ED1"/>
    <w:rsid w:val="00C43452"/>
    <w:rsid w:val="00C437AE"/>
    <w:rsid w:val="00C43C6C"/>
    <w:rsid w:val="00C44396"/>
    <w:rsid w:val="00C449ED"/>
    <w:rsid w:val="00C44AC7"/>
    <w:rsid w:val="00C45AC9"/>
    <w:rsid w:val="00C45C46"/>
    <w:rsid w:val="00C47DF7"/>
    <w:rsid w:val="00C5015D"/>
    <w:rsid w:val="00C5026C"/>
    <w:rsid w:val="00C508D0"/>
    <w:rsid w:val="00C51EFF"/>
    <w:rsid w:val="00C521CA"/>
    <w:rsid w:val="00C5225C"/>
    <w:rsid w:val="00C522CD"/>
    <w:rsid w:val="00C5421E"/>
    <w:rsid w:val="00C542F7"/>
    <w:rsid w:val="00C54995"/>
    <w:rsid w:val="00C54D41"/>
    <w:rsid w:val="00C56361"/>
    <w:rsid w:val="00C568E7"/>
    <w:rsid w:val="00C57745"/>
    <w:rsid w:val="00C60783"/>
    <w:rsid w:val="00C6084A"/>
    <w:rsid w:val="00C61991"/>
    <w:rsid w:val="00C62679"/>
    <w:rsid w:val="00C627BF"/>
    <w:rsid w:val="00C6352F"/>
    <w:rsid w:val="00C636F7"/>
    <w:rsid w:val="00C63BC9"/>
    <w:rsid w:val="00C64672"/>
    <w:rsid w:val="00C6485D"/>
    <w:rsid w:val="00C657B2"/>
    <w:rsid w:val="00C65C43"/>
    <w:rsid w:val="00C6601A"/>
    <w:rsid w:val="00C66218"/>
    <w:rsid w:val="00C6691F"/>
    <w:rsid w:val="00C66B33"/>
    <w:rsid w:val="00C67172"/>
    <w:rsid w:val="00C679EA"/>
    <w:rsid w:val="00C70697"/>
    <w:rsid w:val="00C70F9F"/>
    <w:rsid w:val="00C7132E"/>
    <w:rsid w:val="00C72BA8"/>
    <w:rsid w:val="00C72D58"/>
    <w:rsid w:val="00C72EF4"/>
    <w:rsid w:val="00C74044"/>
    <w:rsid w:val="00C75D2F"/>
    <w:rsid w:val="00C75DDC"/>
    <w:rsid w:val="00C75F57"/>
    <w:rsid w:val="00C760B1"/>
    <w:rsid w:val="00C76250"/>
    <w:rsid w:val="00C767BE"/>
    <w:rsid w:val="00C76E3C"/>
    <w:rsid w:val="00C80FB0"/>
    <w:rsid w:val="00C81359"/>
    <w:rsid w:val="00C81514"/>
    <w:rsid w:val="00C81568"/>
    <w:rsid w:val="00C8191B"/>
    <w:rsid w:val="00C81E37"/>
    <w:rsid w:val="00C8211B"/>
    <w:rsid w:val="00C83500"/>
    <w:rsid w:val="00C8358B"/>
    <w:rsid w:val="00C83FFF"/>
    <w:rsid w:val="00C84706"/>
    <w:rsid w:val="00C84D2A"/>
    <w:rsid w:val="00C8562D"/>
    <w:rsid w:val="00C85989"/>
    <w:rsid w:val="00C86257"/>
    <w:rsid w:val="00C86747"/>
    <w:rsid w:val="00C86B8A"/>
    <w:rsid w:val="00C87281"/>
    <w:rsid w:val="00C9027A"/>
    <w:rsid w:val="00C9068E"/>
    <w:rsid w:val="00C90E78"/>
    <w:rsid w:val="00C90F6D"/>
    <w:rsid w:val="00C928DA"/>
    <w:rsid w:val="00C92AEA"/>
    <w:rsid w:val="00C92DA4"/>
    <w:rsid w:val="00C93C4B"/>
    <w:rsid w:val="00C944AB"/>
    <w:rsid w:val="00C94C0B"/>
    <w:rsid w:val="00C95B40"/>
    <w:rsid w:val="00C95CE5"/>
    <w:rsid w:val="00C95E9A"/>
    <w:rsid w:val="00C9626E"/>
    <w:rsid w:val="00C96681"/>
    <w:rsid w:val="00C969FF"/>
    <w:rsid w:val="00C96E27"/>
    <w:rsid w:val="00C97860"/>
    <w:rsid w:val="00CA05E2"/>
    <w:rsid w:val="00CA1068"/>
    <w:rsid w:val="00CA16B3"/>
    <w:rsid w:val="00CA1ED8"/>
    <w:rsid w:val="00CA2417"/>
    <w:rsid w:val="00CA3BCA"/>
    <w:rsid w:val="00CA4489"/>
    <w:rsid w:val="00CA4A96"/>
    <w:rsid w:val="00CA545E"/>
    <w:rsid w:val="00CA6630"/>
    <w:rsid w:val="00CA6AD3"/>
    <w:rsid w:val="00CA6BF9"/>
    <w:rsid w:val="00CB060B"/>
    <w:rsid w:val="00CB0B62"/>
    <w:rsid w:val="00CB101D"/>
    <w:rsid w:val="00CB1E8D"/>
    <w:rsid w:val="00CB1F63"/>
    <w:rsid w:val="00CB2BE2"/>
    <w:rsid w:val="00CB34FB"/>
    <w:rsid w:val="00CB35C4"/>
    <w:rsid w:val="00CB703E"/>
    <w:rsid w:val="00CB7170"/>
    <w:rsid w:val="00CB7B6B"/>
    <w:rsid w:val="00CB7CCC"/>
    <w:rsid w:val="00CC00E5"/>
    <w:rsid w:val="00CC040E"/>
    <w:rsid w:val="00CC111F"/>
    <w:rsid w:val="00CC2011"/>
    <w:rsid w:val="00CC2F62"/>
    <w:rsid w:val="00CC38D2"/>
    <w:rsid w:val="00CC3EA0"/>
    <w:rsid w:val="00CC48FC"/>
    <w:rsid w:val="00CC6DBD"/>
    <w:rsid w:val="00CC75D0"/>
    <w:rsid w:val="00CC7B45"/>
    <w:rsid w:val="00CD0D9B"/>
    <w:rsid w:val="00CD1188"/>
    <w:rsid w:val="00CD23E2"/>
    <w:rsid w:val="00CD285A"/>
    <w:rsid w:val="00CD2ED1"/>
    <w:rsid w:val="00CD337B"/>
    <w:rsid w:val="00CD34A9"/>
    <w:rsid w:val="00CD3529"/>
    <w:rsid w:val="00CD416A"/>
    <w:rsid w:val="00CD4767"/>
    <w:rsid w:val="00CD4D42"/>
    <w:rsid w:val="00CD572F"/>
    <w:rsid w:val="00CD63CB"/>
    <w:rsid w:val="00CD6CE2"/>
    <w:rsid w:val="00CD6CFA"/>
    <w:rsid w:val="00CD6EBC"/>
    <w:rsid w:val="00CD7E5A"/>
    <w:rsid w:val="00CE0424"/>
    <w:rsid w:val="00CE09B4"/>
    <w:rsid w:val="00CE106E"/>
    <w:rsid w:val="00CE3E35"/>
    <w:rsid w:val="00CE3FE4"/>
    <w:rsid w:val="00CE4932"/>
    <w:rsid w:val="00CE54DE"/>
    <w:rsid w:val="00CE5A3B"/>
    <w:rsid w:val="00CE60BB"/>
    <w:rsid w:val="00CE6770"/>
    <w:rsid w:val="00CE7561"/>
    <w:rsid w:val="00CE7B1C"/>
    <w:rsid w:val="00CF074E"/>
    <w:rsid w:val="00CF0907"/>
    <w:rsid w:val="00CF1354"/>
    <w:rsid w:val="00CF1E95"/>
    <w:rsid w:val="00CF25CE"/>
    <w:rsid w:val="00CF2B38"/>
    <w:rsid w:val="00CF3B1F"/>
    <w:rsid w:val="00CF3BF6"/>
    <w:rsid w:val="00CF3FA3"/>
    <w:rsid w:val="00CF412D"/>
    <w:rsid w:val="00CF43A6"/>
    <w:rsid w:val="00CF4D7B"/>
    <w:rsid w:val="00CF5496"/>
    <w:rsid w:val="00CF57C8"/>
    <w:rsid w:val="00CF625B"/>
    <w:rsid w:val="00CF687E"/>
    <w:rsid w:val="00CF6FED"/>
    <w:rsid w:val="00D002A1"/>
    <w:rsid w:val="00D0158A"/>
    <w:rsid w:val="00D023CE"/>
    <w:rsid w:val="00D02448"/>
    <w:rsid w:val="00D02819"/>
    <w:rsid w:val="00D03275"/>
    <w:rsid w:val="00D0349B"/>
    <w:rsid w:val="00D036AA"/>
    <w:rsid w:val="00D03935"/>
    <w:rsid w:val="00D03ECF"/>
    <w:rsid w:val="00D04D1F"/>
    <w:rsid w:val="00D05086"/>
    <w:rsid w:val="00D07DC5"/>
    <w:rsid w:val="00D1021D"/>
    <w:rsid w:val="00D10249"/>
    <w:rsid w:val="00D10ED4"/>
    <w:rsid w:val="00D115C3"/>
    <w:rsid w:val="00D115EC"/>
    <w:rsid w:val="00D11897"/>
    <w:rsid w:val="00D1292C"/>
    <w:rsid w:val="00D12D8F"/>
    <w:rsid w:val="00D13135"/>
    <w:rsid w:val="00D13E4E"/>
    <w:rsid w:val="00D14300"/>
    <w:rsid w:val="00D1465F"/>
    <w:rsid w:val="00D1517D"/>
    <w:rsid w:val="00D152F0"/>
    <w:rsid w:val="00D15624"/>
    <w:rsid w:val="00D15D48"/>
    <w:rsid w:val="00D16E36"/>
    <w:rsid w:val="00D17905"/>
    <w:rsid w:val="00D20310"/>
    <w:rsid w:val="00D239A7"/>
    <w:rsid w:val="00D23F47"/>
    <w:rsid w:val="00D247BE"/>
    <w:rsid w:val="00D25097"/>
    <w:rsid w:val="00D2596C"/>
    <w:rsid w:val="00D26DAF"/>
    <w:rsid w:val="00D30548"/>
    <w:rsid w:val="00D3157A"/>
    <w:rsid w:val="00D32624"/>
    <w:rsid w:val="00D326D4"/>
    <w:rsid w:val="00D32884"/>
    <w:rsid w:val="00D35494"/>
    <w:rsid w:val="00D3557D"/>
    <w:rsid w:val="00D35B0A"/>
    <w:rsid w:val="00D36E71"/>
    <w:rsid w:val="00D37141"/>
    <w:rsid w:val="00D37D87"/>
    <w:rsid w:val="00D4055F"/>
    <w:rsid w:val="00D40B33"/>
    <w:rsid w:val="00D40C22"/>
    <w:rsid w:val="00D41328"/>
    <w:rsid w:val="00D42AAD"/>
    <w:rsid w:val="00D4318F"/>
    <w:rsid w:val="00D438BF"/>
    <w:rsid w:val="00D440F8"/>
    <w:rsid w:val="00D44806"/>
    <w:rsid w:val="00D450B3"/>
    <w:rsid w:val="00D45235"/>
    <w:rsid w:val="00D4525A"/>
    <w:rsid w:val="00D4587A"/>
    <w:rsid w:val="00D46E0B"/>
    <w:rsid w:val="00D47148"/>
    <w:rsid w:val="00D47287"/>
    <w:rsid w:val="00D473A0"/>
    <w:rsid w:val="00D479DA"/>
    <w:rsid w:val="00D47D59"/>
    <w:rsid w:val="00D47E13"/>
    <w:rsid w:val="00D50A39"/>
    <w:rsid w:val="00D51112"/>
    <w:rsid w:val="00D51ADB"/>
    <w:rsid w:val="00D532F9"/>
    <w:rsid w:val="00D53B00"/>
    <w:rsid w:val="00D5443A"/>
    <w:rsid w:val="00D546FF"/>
    <w:rsid w:val="00D55AD5"/>
    <w:rsid w:val="00D56BA9"/>
    <w:rsid w:val="00D576CA"/>
    <w:rsid w:val="00D5771D"/>
    <w:rsid w:val="00D6083E"/>
    <w:rsid w:val="00D6156D"/>
    <w:rsid w:val="00D61861"/>
    <w:rsid w:val="00D61AF5"/>
    <w:rsid w:val="00D62A96"/>
    <w:rsid w:val="00D62C84"/>
    <w:rsid w:val="00D63AA2"/>
    <w:rsid w:val="00D63D4A"/>
    <w:rsid w:val="00D652B5"/>
    <w:rsid w:val="00D65DC0"/>
    <w:rsid w:val="00D66155"/>
    <w:rsid w:val="00D66850"/>
    <w:rsid w:val="00D70088"/>
    <w:rsid w:val="00D7071E"/>
    <w:rsid w:val="00D708B0"/>
    <w:rsid w:val="00D70F45"/>
    <w:rsid w:val="00D7228B"/>
    <w:rsid w:val="00D72343"/>
    <w:rsid w:val="00D726BA"/>
    <w:rsid w:val="00D730DF"/>
    <w:rsid w:val="00D73A19"/>
    <w:rsid w:val="00D741F9"/>
    <w:rsid w:val="00D74B21"/>
    <w:rsid w:val="00D74C9C"/>
    <w:rsid w:val="00D753D8"/>
    <w:rsid w:val="00D75BFA"/>
    <w:rsid w:val="00D75DE5"/>
    <w:rsid w:val="00D76D0A"/>
    <w:rsid w:val="00D771D1"/>
    <w:rsid w:val="00D77344"/>
    <w:rsid w:val="00D77B1D"/>
    <w:rsid w:val="00D8021F"/>
    <w:rsid w:val="00D80383"/>
    <w:rsid w:val="00D80BC8"/>
    <w:rsid w:val="00D8156B"/>
    <w:rsid w:val="00D8187A"/>
    <w:rsid w:val="00D82234"/>
    <w:rsid w:val="00D823C6"/>
    <w:rsid w:val="00D82526"/>
    <w:rsid w:val="00D8372F"/>
    <w:rsid w:val="00D840D0"/>
    <w:rsid w:val="00D8415D"/>
    <w:rsid w:val="00D84C55"/>
    <w:rsid w:val="00D8525E"/>
    <w:rsid w:val="00D85C7C"/>
    <w:rsid w:val="00D85F5A"/>
    <w:rsid w:val="00D86CA3"/>
    <w:rsid w:val="00D86EFF"/>
    <w:rsid w:val="00D87031"/>
    <w:rsid w:val="00D871CE"/>
    <w:rsid w:val="00D9065F"/>
    <w:rsid w:val="00D9073A"/>
    <w:rsid w:val="00D9196D"/>
    <w:rsid w:val="00D920B7"/>
    <w:rsid w:val="00D927D5"/>
    <w:rsid w:val="00D92982"/>
    <w:rsid w:val="00D92F25"/>
    <w:rsid w:val="00D943D4"/>
    <w:rsid w:val="00D959F7"/>
    <w:rsid w:val="00D95A87"/>
    <w:rsid w:val="00D97918"/>
    <w:rsid w:val="00DA0CF1"/>
    <w:rsid w:val="00DA1092"/>
    <w:rsid w:val="00DA13E2"/>
    <w:rsid w:val="00DA1741"/>
    <w:rsid w:val="00DA20AC"/>
    <w:rsid w:val="00DA28B9"/>
    <w:rsid w:val="00DA305E"/>
    <w:rsid w:val="00DA3CBE"/>
    <w:rsid w:val="00DA3F05"/>
    <w:rsid w:val="00DA5417"/>
    <w:rsid w:val="00DA55A5"/>
    <w:rsid w:val="00DA56E8"/>
    <w:rsid w:val="00DA5987"/>
    <w:rsid w:val="00DA5AD3"/>
    <w:rsid w:val="00DA5D27"/>
    <w:rsid w:val="00DA6630"/>
    <w:rsid w:val="00DA76F7"/>
    <w:rsid w:val="00DB0484"/>
    <w:rsid w:val="00DB0A9F"/>
    <w:rsid w:val="00DB1039"/>
    <w:rsid w:val="00DB1156"/>
    <w:rsid w:val="00DB1993"/>
    <w:rsid w:val="00DB2217"/>
    <w:rsid w:val="00DB26E8"/>
    <w:rsid w:val="00DB377D"/>
    <w:rsid w:val="00DB4670"/>
    <w:rsid w:val="00DB545C"/>
    <w:rsid w:val="00DB5726"/>
    <w:rsid w:val="00DB5A62"/>
    <w:rsid w:val="00DB5C52"/>
    <w:rsid w:val="00DB60A7"/>
    <w:rsid w:val="00DB692D"/>
    <w:rsid w:val="00DB6C18"/>
    <w:rsid w:val="00DC01C4"/>
    <w:rsid w:val="00DC1072"/>
    <w:rsid w:val="00DC198A"/>
    <w:rsid w:val="00DC22C6"/>
    <w:rsid w:val="00DC2825"/>
    <w:rsid w:val="00DC2D36"/>
    <w:rsid w:val="00DC2F93"/>
    <w:rsid w:val="00DC32C1"/>
    <w:rsid w:val="00DC3322"/>
    <w:rsid w:val="00DC3A5F"/>
    <w:rsid w:val="00DC43B9"/>
    <w:rsid w:val="00DC45C8"/>
    <w:rsid w:val="00DC4DA3"/>
    <w:rsid w:val="00DC53EF"/>
    <w:rsid w:val="00DC5907"/>
    <w:rsid w:val="00DC6030"/>
    <w:rsid w:val="00DC683E"/>
    <w:rsid w:val="00DD12D8"/>
    <w:rsid w:val="00DD181A"/>
    <w:rsid w:val="00DD2833"/>
    <w:rsid w:val="00DD2A4A"/>
    <w:rsid w:val="00DD3495"/>
    <w:rsid w:val="00DD3705"/>
    <w:rsid w:val="00DD3C34"/>
    <w:rsid w:val="00DD3C90"/>
    <w:rsid w:val="00DD43BC"/>
    <w:rsid w:val="00DD4B72"/>
    <w:rsid w:val="00DD5A8C"/>
    <w:rsid w:val="00DD5C0E"/>
    <w:rsid w:val="00DD699C"/>
    <w:rsid w:val="00DD736D"/>
    <w:rsid w:val="00DE02E4"/>
    <w:rsid w:val="00DE0831"/>
    <w:rsid w:val="00DE0922"/>
    <w:rsid w:val="00DE1697"/>
    <w:rsid w:val="00DE1890"/>
    <w:rsid w:val="00DE21CB"/>
    <w:rsid w:val="00DE23C4"/>
    <w:rsid w:val="00DE331F"/>
    <w:rsid w:val="00DE3760"/>
    <w:rsid w:val="00DE3BD4"/>
    <w:rsid w:val="00DE459D"/>
    <w:rsid w:val="00DE4678"/>
    <w:rsid w:val="00DE4B8C"/>
    <w:rsid w:val="00DE5608"/>
    <w:rsid w:val="00DE58D0"/>
    <w:rsid w:val="00DE5E60"/>
    <w:rsid w:val="00DE654F"/>
    <w:rsid w:val="00DE667F"/>
    <w:rsid w:val="00DE75FA"/>
    <w:rsid w:val="00DE778B"/>
    <w:rsid w:val="00DF0B6E"/>
    <w:rsid w:val="00DF0F10"/>
    <w:rsid w:val="00DF14DF"/>
    <w:rsid w:val="00DF15E0"/>
    <w:rsid w:val="00DF19FB"/>
    <w:rsid w:val="00DF1CA0"/>
    <w:rsid w:val="00DF37A0"/>
    <w:rsid w:val="00DF413D"/>
    <w:rsid w:val="00DF4DAB"/>
    <w:rsid w:val="00DF51BC"/>
    <w:rsid w:val="00DF5F4E"/>
    <w:rsid w:val="00DF6458"/>
    <w:rsid w:val="00DF6BA0"/>
    <w:rsid w:val="00DF7859"/>
    <w:rsid w:val="00E0059A"/>
    <w:rsid w:val="00E0149C"/>
    <w:rsid w:val="00E01D93"/>
    <w:rsid w:val="00E02EBC"/>
    <w:rsid w:val="00E037E4"/>
    <w:rsid w:val="00E052DA"/>
    <w:rsid w:val="00E05314"/>
    <w:rsid w:val="00E0591E"/>
    <w:rsid w:val="00E067F6"/>
    <w:rsid w:val="00E07A26"/>
    <w:rsid w:val="00E10B11"/>
    <w:rsid w:val="00E10EA0"/>
    <w:rsid w:val="00E110E7"/>
    <w:rsid w:val="00E11914"/>
    <w:rsid w:val="00E11A4D"/>
    <w:rsid w:val="00E11B20"/>
    <w:rsid w:val="00E11C6D"/>
    <w:rsid w:val="00E12CFF"/>
    <w:rsid w:val="00E13146"/>
    <w:rsid w:val="00E143BD"/>
    <w:rsid w:val="00E14ACB"/>
    <w:rsid w:val="00E1674A"/>
    <w:rsid w:val="00E1677B"/>
    <w:rsid w:val="00E16DB5"/>
    <w:rsid w:val="00E17FA2"/>
    <w:rsid w:val="00E201FF"/>
    <w:rsid w:val="00E20AC0"/>
    <w:rsid w:val="00E22330"/>
    <w:rsid w:val="00E24225"/>
    <w:rsid w:val="00E24E17"/>
    <w:rsid w:val="00E250BF"/>
    <w:rsid w:val="00E251FF"/>
    <w:rsid w:val="00E25841"/>
    <w:rsid w:val="00E258FF"/>
    <w:rsid w:val="00E25E70"/>
    <w:rsid w:val="00E26AD1"/>
    <w:rsid w:val="00E26F2E"/>
    <w:rsid w:val="00E274DC"/>
    <w:rsid w:val="00E304A3"/>
    <w:rsid w:val="00E30B5A"/>
    <w:rsid w:val="00E3123D"/>
    <w:rsid w:val="00E31461"/>
    <w:rsid w:val="00E31D43"/>
    <w:rsid w:val="00E31FBD"/>
    <w:rsid w:val="00E3213F"/>
    <w:rsid w:val="00E32608"/>
    <w:rsid w:val="00E334DF"/>
    <w:rsid w:val="00E34188"/>
    <w:rsid w:val="00E345FE"/>
    <w:rsid w:val="00E34B6E"/>
    <w:rsid w:val="00E35559"/>
    <w:rsid w:val="00E35F35"/>
    <w:rsid w:val="00E3643F"/>
    <w:rsid w:val="00E36A32"/>
    <w:rsid w:val="00E3723A"/>
    <w:rsid w:val="00E37707"/>
    <w:rsid w:val="00E37860"/>
    <w:rsid w:val="00E422D6"/>
    <w:rsid w:val="00E42A3F"/>
    <w:rsid w:val="00E43D9E"/>
    <w:rsid w:val="00E446F1"/>
    <w:rsid w:val="00E45534"/>
    <w:rsid w:val="00E457E7"/>
    <w:rsid w:val="00E45AFD"/>
    <w:rsid w:val="00E46886"/>
    <w:rsid w:val="00E46FA7"/>
    <w:rsid w:val="00E47AEF"/>
    <w:rsid w:val="00E47D58"/>
    <w:rsid w:val="00E47F32"/>
    <w:rsid w:val="00E509C2"/>
    <w:rsid w:val="00E513B7"/>
    <w:rsid w:val="00E51E89"/>
    <w:rsid w:val="00E529A9"/>
    <w:rsid w:val="00E53B75"/>
    <w:rsid w:val="00E53EE5"/>
    <w:rsid w:val="00E54493"/>
    <w:rsid w:val="00E54E3B"/>
    <w:rsid w:val="00E55101"/>
    <w:rsid w:val="00E551B8"/>
    <w:rsid w:val="00E55508"/>
    <w:rsid w:val="00E5574A"/>
    <w:rsid w:val="00E56733"/>
    <w:rsid w:val="00E5689D"/>
    <w:rsid w:val="00E56936"/>
    <w:rsid w:val="00E56ADB"/>
    <w:rsid w:val="00E57565"/>
    <w:rsid w:val="00E57A80"/>
    <w:rsid w:val="00E60FDA"/>
    <w:rsid w:val="00E62144"/>
    <w:rsid w:val="00E6296B"/>
    <w:rsid w:val="00E63838"/>
    <w:rsid w:val="00E64434"/>
    <w:rsid w:val="00E64B80"/>
    <w:rsid w:val="00E65338"/>
    <w:rsid w:val="00E65442"/>
    <w:rsid w:val="00E656EB"/>
    <w:rsid w:val="00E66BCB"/>
    <w:rsid w:val="00E67B54"/>
    <w:rsid w:val="00E67C51"/>
    <w:rsid w:val="00E70B1D"/>
    <w:rsid w:val="00E70FE7"/>
    <w:rsid w:val="00E72572"/>
    <w:rsid w:val="00E726F4"/>
    <w:rsid w:val="00E72EFC"/>
    <w:rsid w:val="00E757A1"/>
    <w:rsid w:val="00E758EC"/>
    <w:rsid w:val="00E76B16"/>
    <w:rsid w:val="00E77877"/>
    <w:rsid w:val="00E77B8A"/>
    <w:rsid w:val="00E801C7"/>
    <w:rsid w:val="00E808B0"/>
    <w:rsid w:val="00E80BCE"/>
    <w:rsid w:val="00E812D1"/>
    <w:rsid w:val="00E81917"/>
    <w:rsid w:val="00E8234C"/>
    <w:rsid w:val="00E82364"/>
    <w:rsid w:val="00E8248D"/>
    <w:rsid w:val="00E82730"/>
    <w:rsid w:val="00E82AF7"/>
    <w:rsid w:val="00E83AA9"/>
    <w:rsid w:val="00E84881"/>
    <w:rsid w:val="00E8488B"/>
    <w:rsid w:val="00E85928"/>
    <w:rsid w:val="00E866F9"/>
    <w:rsid w:val="00E86C8A"/>
    <w:rsid w:val="00E87444"/>
    <w:rsid w:val="00E8748B"/>
    <w:rsid w:val="00E87822"/>
    <w:rsid w:val="00E87947"/>
    <w:rsid w:val="00E90395"/>
    <w:rsid w:val="00E90C28"/>
    <w:rsid w:val="00E90E49"/>
    <w:rsid w:val="00E911F8"/>
    <w:rsid w:val="00E917F9"/>
    <w:rsid w:val="00E92695"/>
    <w:rsid w:val="00E9291C"/>
    <w:rsid w:val="00E92959"/>
    <w:rsid w:val="00E93B05"/>
    <w:rsid w:val="00E93FFE"/>
    <w:rsid w:val="00E94F8A"/>
    <w:rsid w:val="00E95E67"/>
    <w:rsid w:val="00E9620A"/>
    <w:rsid w:val="00E96536"/>
    <w:rsid w:val="00E96A67"/>
    <w:rsid w:val="00E97833"/>
    <w:rsid w:val="00E97AF2"/>
    <w:rsid w:val="00EA027C"/>
    <w:rsid w:val="00EA053D"/>
    <w:rsid w:val="00EA35B1"/>
    <w:rsid w:val="00EA4B16"/>
    <w:rsid w:val="00EA4CD6"/>
    <w:rsid w:val="00EA50F3"/>
    <w:rsid w:val="00EA7A41"/>
    <w:rsid w:val="00EA7FF0"/>
    <w:rsid w:val="00EB077B"/>
    <w:rsid w:val="00EB090B"/>
    <w:rsid w:val="00EB132D"/>
    <w:rsid w:val="00EB2216"/>
    <w:rsid w:val="00EB2433"/>
    <w:rsid w:val="00EB285A"/>
    <w:rsid w:val="00EB3736"/>
    <w:rsid w:val="00EB397E"/>
    <w:rsid w:val="00EB431F"/>
    <w:rsid w:val="00EB47CC"/>
    <w:rsid w:val="00EB4EA2"/>
    <w:rsid w:val="00EB4FD8"/>
    <w:rsid w:val="00EB564F"/>
    <w:rsid w:val="00EB5A20"/>
    <w:rsid w:val="00EB5F4A"/>
    <w:rsid w:val="00EB6BD2"/>
    <w:rsid w:val="00EB72A8"/>
    <w:rsid w:val="00EB76C8"/>
    <w:rsid w:val="00EB7BBC"/>
    <w:rsid w:val="00EC0A1B"/>
    <w:rsid w:val="00EC1149"/>
    <w:rsid w:val="00EC25F4"/>
    <w:rsid w:val="00EC27C6"/>
    <w:rsid w:val="00EC4207"/>
    <w:rsid w:val="00EC491E"/>
    <w:rsid w:val="00EC5653"/>
    <w:rsid w:val="00EC5AC9"/>
    <w:rsid w:val="00EC5DE5"/>
    <w:rsid w:val="00EC6963"/>
    <w:rsid w:val="00EC704E"/>
    <w:rsid w:val="00EC71CE"/>
    <w:rsid w:val="00EC764F"/>
    <w:rsid w:val="00EC7785"/>
    <w:rsid w:val="00EC77A7"/>
    <w:rsid w:val="00ED0EDC"/>
    <w:rsid w:val="00ED1006"/>
    <w:rsid w:val="00ED1B1C"/>
    <w:rsid w:val="00ED2877"/>
    <w:rsid w:val="00ED3EE7"/>
    <w:rsid w:val="00ED400F"/>
    <w:rsid w:val="00ED447A"/>
    <w:rsid w:val="00ED576D"/>
    <w:rsid w:val="00ED5BEC"/>
    <w:rsid w:val="00ED6127"/>
    <w:rsid w:val="00ED72EB"/>
    <w:rsid w:val="00ED7F14"/>
    <w:rsid w:val="00EE0A7B"/>
    <w:rsid w:val="00EE0E69"/>
    <w:rsid w:val="00EE2471"/>
    <w:rsid w:val="00EE254A"/>
    <w:rsid w:val="00EE395E"/>
    <w:rsid w:val="00EE3E3B"/>
    <w:rsid w:val="00EE3E4F"/>
    <w:rsid w:val="00EE3FAA"/>
    <w:rsid w:val="00EE5279"/>
    <w:rsid w:val="00EE55B8"/>
    <w:rsid w:val="00EE59C8"/>
    <w:rsid w:val="00EE6147"/>
    <w:rsid w:val="00EE6E82"/>
    <w:rsid w:val="00EE7CC5"/>
    <w:rsid w:val="00EF1131"/>
    <w:rsid w:val="00EF138A"/>
    <w:rsid w:val="00EF1530"/>
    <w:rsid w:val="00EF18FE"/>
    <w:rsid w:val="00EF2FA4"/>
    <w:rsid w:val="00EF31F3"/>
    <w:rsid w:val="00EF3486"/>
    <w:rsid w:val="00EF3E81"/>
    <w:rsid w:val="00EF43F9"/>
    <w:rsid w:val="00EF44AE"/>
    <w:rsid w:val="00EF4850"/>
    <w:rsid w:val="00EF4CA6"/>
    <w:rsid w:val="00EF5787"/>
    <w:rsid w:val="00EF5EF2"/>
    <w:rsid w:val="00EF60D0"/>
    <w:rsid w:val="00EF6372"/>
    <w:rsid w:val="00EF6B68"/>
    <w:rsid w:val="00F0002D"/>
    <w:rsid w:val="00F001BD"/>
    <w:rsid w:val="00F00A67"/>
    <w:rsid w:val="00F00B6F"/>
    <w:rsid w:val="00F00FC1"/>
    <w:rsid w:val="00F023FA"/>
    <w:rsid w:val="00F0263D"/>
    <w:rsid w:val="00F02D6F"/>
    <w:rsid w:val="00F03D1D"/>
    <w:rsid w:val="00F03DE5"/>
    <w:rsid w:val="00F04B58"/>
    <w:rsid w:val="00F04D19"/>
    <w:rsid w:val="00F0528D"/>
    <w:rsid w:val="00F05C48"/>
    <w:rsid w:val="00F06C67"/>
    <w:rsid w:val="00F06DFD"/>
    <w:rsid w:val="00F071D1"/>
    <w:rsid w:val="00F07533"/>
    <w:rsid w:val="00F07847"/>
    <w:rsid w:val="00F10097"/>
    <w:rsid w:val="00F10200"/>
    <w:rsid w:val="00F10629"/>
    <w:rsid w:val="00F1103D"/>
    <w:rsid w:val="00F118D7"/>
    <w:rsid w:val="00F11F9C"/>
    <w:rsid w:val="00F12853"/>
    <w:rsid w:val="00F1300B"/>
    <w:rsid w:val="00F13093"/>
    <w:rsid w:val="00F15FA5"/>
    <w:rsid w:val="00F1607D"/>
    <w:rsid w:val="00F16B8B"/>
    <w:rsid w:val="00F20513"/>
    <w:rsid w:val="00F209B7"/>
    <w:rsid w:val="00F21AAB"/>
    <w:rsid w:val="00F21DB3"/>
    <w:rsid w:val="00F228A6"/>
    <w:rsid w:val="00F2376F"/>
    <w:rsid w:val="00F243D8"/>
    <w:rsid w:val="00F244E3"/>
    <w:rsid w:val="00F24973"/>
    <w:rsid w:val="00F25123"/>
    <w:rsid w:val="00F2699A"/>
    <w:rsid w:val="00F30828"/>
    <w:rsid w:val="00F3115D"/>
    <w:rsid w:val="00F313D6"/>
    <w:rsid w:val="00F3253D"/>
    <w:rsid w:val="00F32A95"/>
    <w:rsid w:val="00F32ABB"/>
    <w:rsid w:val="00F331AC"/>
    <w:rsid w:val="00F334F1"/>
    <w:rsid w:val="00F334F6"/>
    <w:rsid w:val="00F34579"/>
    <w:rsid w:val="00F36861"/>
    <w:rsid w:val="00F37225"/>
    <w:rsid w:val="00F402DC"/>
    <w:rsid w:val="00F40F0C"/>
    <w:rsid w:val="00F41BDB"/>
    <w:rsid w:val="00F43F29"/>
    <w:rsid w:val="00F440A7"/>
    <w:rsid w:val="00F4525E"/>
    <w:rsid w:val="00F454D5"/>
    <w:rsid w:val="00F46A51"/>
    <w:rsid w:val="00F47517"/>
    <w:rsid w:val="00F4766C"/>
    <w:rsid w:val="00F47B0C"/>
    <w:rsid w:val="00F5060E"/>
    <w:rsid w:val="00F5067F"/>
    <w:rsid w:val="00F507D1"/>
    <w:rsid w:val="00F507DB"/>
    <w:rsid w:val="00F51802"/>
    <w:rsid w:val="00F519CE"/>
    <w:rsid w:val="00F51ADA"/>
    <w:rsid w:val="00F543A1"/>
    <w:rsid w:val="00F55056"/>
    <w:rsid w:val="00F55526"/>
    <w:rsid w:val="00F568D2"/>
    <w:rsid w:val="00F607C5"/>
    <w:rsid w:val="00F6090B"/>
    <w:rsid w:val="00F60DEA"/>
    <w:rsid w:val="00F60F0A"/>
    <w:rsid w:val="00F61243"/>
    <w:rsid w:val="00F62691"/>
    <w:rsid w:val="00F6302A"/>
    <w:rsid w:val="00F6397F"/>
    <w:rsid w:val="00F6467D"/>
    <w:rsid w:val="00F64C2B"/>
    <w:rsid w:val="00F64DB2"/>
    <w:rsid w:val="00F65027"/>
    <w:rsid w:val="00F651BE"/>
    <w:rsid w:val="00F656BA"/>
    <w:rsid w:val="00F6685E"/>
    <w:rsid w:val="00F67382"/>
    <w:rsid w:val="00F673A0"/>
    <w:rsid w:val="00F6790B"/>
    <w:rsid w:val="00F67A24"/>
    <w:rsid w:val="00F67F53"/>
    <w:rsid w:val="00F700E1"/>
    <w:rsid w:val="00F7019C"/>
    <w:rsid w:val="00F703BE"/>
    <w:rsid w:val="00F71C95"/>
    <w:rsid w:val="00F71D34"/>
    <w:rsid w:val="00F71F69"/>
    <w:rsid w:val="00F72058"/>
    <w:rsid w:val="00F72B72"/>
    <w:rsid w:val="00F73453"/>
    <w:rsid w:val="00F74BB9"/>
    <w:rsid w:val="00F7540A"/>
    <w:rsid w:val="00F75582"/>
    <w:rsid w:val="00F769D9"/>
    <w:rsid w:val="00F76EFA"/>
    <w:rsid w:val="00F77A2E"/>
    <w:rsid w:val="00F77EA8"/>
    <w:rsid w:val="00F77FC5"/>
    <w:rsid w:val="00F804BE"/>
    <w:rsid w:val="00F8080B"/>
    <w:rsid w:val="00F817CE"/>
    <w:rsid w:val="00F8223F"/>
    <w:rsid w:val="00F8456C"/>
    <w:rsid w:val="00F848EE"/>
    <w:rsid w:val="00F84FE5"/>
    <w:rsid w:val="00F851A4"/>
    <w:rsid w:val="00F859D8"/>
    <w:rsid w:val="00F85E70"/>
    <w:rsid w:val="00F868F5"/>
    <w:rsid w:val="00F86C11"/>
    <w:rsid w:val="00F87271"/>
    <w:rsid w:val="00F879B9"/>
    <w:rsid w:val="00F9056A"/>
    <w:rsid w:val="00F90F8D"/>
    <w:rsid w:val="00F912D3"/>
    <w:rsid w:val="00F919B3"/>
    <w:rsid w:val="00F92782"/>
    <w:rsid w:val="00F93174"/>
    <w:rsid w:val="00F9344F"/>
    <w:rsid w:val="00F93640"/>
    <w:rsid w:val="00F93AA9"/>
    <w:rsid w:val="00F96436"/>
    <w:rsid w:val="00F96985"/>
    <w:rsid w:val="00F96CAD"/>
    <w:rsid w:val="00F97838"/>
    <w:rsid w:val="00F97F94"/>
    <w:rsid w:val="00FA0191"/>
    <w:rsid w:val="00FA152D"/>
    <w:rsid w:val="00FA18D0"/>
    <w:rsid w:val="00FA1EA9"/>
    <w:rsid w:val="00FA1F14"/>
    <w:rsid w:val="00FA2BB3"/>
    <w:rsid w:val="00FA39F3"/>
    <w:rsid w:val="00FA4791"/>
    <w:rsid w:val="00FA5468"/>
    <w:rsid w:val="00FA6F51"/>
    <w:rsid w:val="00FA72B4"/>
    <w:rsid w:val="00FB070B"/>
    <w:rsid w:val="00FB1068"/>
    <w:rsid w:val="00FB1E0D"/>
    <w:rsid w:val="00FB41BB"/>
    <w:rsid w:val="00FB44F1"/>
    <w:rsid w:val="00FB4C80"/>
    <w:rsid w:val="00FB4DD2"/>
    <w:rsid w:val="00FB4F7A"/>
    <w:rsid w:val="00FB5AFF"/>
    <w:rsid w:val="00FB65F7"/>
    <w:rsid w:val="00FB6A6A"/>
    <w:rsid w:val="00FB7AEB"/>
    <w:rsid w:val="00FC0A50"/>
    <w:rsid w:val="00FC0BF8"/>
    <w:rsid w:val="00FC0C94"/>
    <w:rsid w:val="00FC2EF0"/>
    <w:rsid w:val="00FC33DA"/>
    <w:rsid w:val="00FC34D0"/>
    <w:rsid w:val="00FC3AB8"/>
    <w:rsid w:val="00FC3ADE"/>
    <w:rsid w:val="00FC437A"/>
    <w:rsid w:val="00FC466C"/>
    <w:rsid w:val="00FC48D1"/>
    <w:rsid w:val="00FC5BFA"/>
    <w:rsid w:val="00FC6638"/>
    <w:rsid w:val="00FC68C4"/>
    <w:rsid w:val="00FC6F15"/>
    <w:rsid w:val="00FC73FC"/>
    <w:rsid w:val="00FC7429"/>
    <w:rsid w:val="00FD03EE"/>
    <w:rsid w:val="00FD07F6"/>
    <w:rsid w:val="00FD1EC8"/>
    <w:rsid w:val="00FD259B"/>
    <w:rsid w:val="00FD27C7"/>
    <w:rsid w:val="00FD47ED"/>
    <w:rsid w:val="00FD4BD7"/>
    <w:rsid w:val="00FD4ECF"/>
    <w:rsid w:val="00FD5928"/>
    <w:rsid w:val="00FD5ECD"/>
    <w:rsid w:val="00FD6A6D"/>
    <w:rsid w:val="00FD6FC7"/>
    <w:rsid w:val="00FD749E"/>
    <w:rsid w:val="00FD74DB"/>
    <w:rsid w:val="00FD7660"/>
    <w:rsid w:val="00FE03CD"/>
    <w:rsid w:val="00FE0655"/>
    <w:rsid w:val="00FE13B3"/>
    <w:rsid w:val="00FE2365"/>
    <w:rsid w:val="00FE2B92"/>
    <w:rsid w:val="00FE2C7D"/>
    <w:rsid w:val="00FE37D7"/>
    <w:rsid w:val="00FE4C7B"/>
    <w:rsid w:val="00FE509F"/>
    <w:rsid w:val="00FE5C3D"/>
    <w:rsid w:val="00FE6599"/>
    <w:rsid w:val="00FE6790"/>
    <w:rsid w:val="00FE701F"/>
    <w:rsid w:val="00FE7336"/>
    <w:rsid w:val="00FE7396"/>
    <w:rsid w:val="00FE7492"/>
    <w:rsid w:val="00FE7652"/>
    <w:rsid w:val="00FE787C"/>
    <w:rsid w:val="00FE79CB"/>
    <w:rsid w:val="00FF0277"/>
    <w:rsid w:val="00FF130C"/>
    <w:rsid w:val="00FF1853"/>
    <w:rsid w:val="00FF1982"/>
    <w:rsid w:val="00FF45A5"/>
    <w:rsid w:val="00FF59CB"/>
    <w:rsid w:val="00FF5B07"/>
    <w:rsid w:val="00FF5B82"/>
    <w:rsid w:val="00FF5C91"/>
    <w:rsid w:val="00FF5E85"/>
    <w:rsid w:val="00FF78DC"/>
    <w:rsid w:val="00FF7F7D"/>
    <w:rsid w:val="2C2E54AF"/>
    <w:rsid w:val="37853C7C"/>
    <w:rsid w:val="43E87C41"/>
    <w:rsid w:val="5554765D"/>
    <w:rsid w:val="5EDD68E7"/>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87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C248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4878"/>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qFormat/>
    <w:rsid w:val="00CD0D9B"/>
    <w:rPr>
      <w:sz w:val="16"/>
      <w:szCs w:val="16"/>
    </w:rPr>
  </w:style>
  <w:style w:type="paragraph" w:styleId="CommentText">
    <w:name w:val="annotation text"/>
    <w:basedOn w:val="Normal"/>
    <w:link w:val="CommentTextChar"/>
    <w:semiHidden/>
    <w:qFormat/>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F8C0A-5053-44E6-89EF-E86A05BCD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8709</CharactersWithSpaces>
  <SharedDoc>false</SharedDoc>
  <HLinks>
    <vt:vector size="6" baseType="variant">
      <vt:variant>
        <vt:i4>2031713</vt:i4>
      </vt:variant>
      <vt:variant>
        <vt:i4>18</vt:i4>
      </vt:variant>
      <vt:variant>
        <vt:i4>0</vt:i4>
      </vt:variant>
      <vt:variant>
        <vt:i4>5</vt:i4>
      </vt:variant>
      <vt:variant>
        <vt:lpwstr>https://www.3gpp.org/ftp/tsg_ran/wg1_rl1/TSGR1_103-e/Docs/R1-2009727.zip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2021-08-07T03:22:00Z</dcterms:created>
  <dcterms:modified xsi:type="dcterms:W3CDTF">2021-08-07T03:22:00Z</dcterms:modified>
</cp:coreProperties>
</file>